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031" w:rsidRPr="007B08D8" w:rsidRDefault="008A6057" w:rsidP="00DF6031">
      <w:pPr>
        <w:jc w:val="both"/>
        <w:rPr>
          <w:rFonts w:ascii="Arial" w:hAnsi="Arial" w:cs="Arial"/>
          <w:sz w:val="24"/>
          <w:szCs w:val="24"/>
          <w:lang w:val="en-US"/>
        </w:rPr>
      </w:pPr>
      <w:r>
        <w:rPr>
          <w:rFonts w:ascii="Arial" w:hAnsi="Arial" w:cs="Arial"/>
          <w:sz w:val="24"/>
          <w:szCs w:val="24"/>
          <w:lang w:val="en-US"/>
        </w:rPr>
        <w:t>L</w:t>
      </w:r>
      <w:r w:rsidR="00A063AB" w:rsidRPr="007B08D8">
        <w:rPr>
          <w:rFonts w:ascii="Arial" w:hAnsi="Arial" w:cs="Arial"/>
          <w:sz w:val="24"/>
          <w:szCs w:val="24"/>
          <w:lang w:val="en-US"/>
        </w:rPr>
        <w:t xml:space="preserve">ivestock feeding </w:t>
      </w:r>
      <w:r w:rsidR="007B08D8" w:rsidRPr="007B08D8">
        <w:rPr>
          <w:rFonts w:ascii="Arial" w:hAnsi="Arial" w:cs="Arial"/>
          <w:sz w:val="24"/>
          <w:szCs w:val="24"/>
          <w:lang w:val="en-US"/>
        </w:rPr>
        <w:t xml:space="preserve">in the Africa RISING project </w:t>
      </w:r>
      <w:r w:rsidR="007B08D8">
        <w:rPr>
          <w:rFonts w:ascii="Arial" w:hAnsi="Arial" w:cs="Arial"/>
          <w:sz w:val="24"/>
          <w:szCs w:val="24"/>
          <w:lang w:val="en-US"/>
        </w:rPr>
        <w:t xml:space="preserve">intervention zones </w:t>
      </w:r>
      <w:r w:rsidR="007B08D8" w:rsidRPr="007B08D8">
        <w:rPr>
          <w:rFonts w:ascii="Arial" w:hAnsi="Arial" w:cs="Arial"/>
          <w:sz w:val="24"/>
          <w:szCs w:val="24"/>
          <w:lang w:val="en-US"/>
        </w:rPr>
        <w:t>of Mali</w:t>
      </w:r>
    </w:p>
    <w:p w:rsidR="00017F91" w:rsidRPr="00E85530" w:rsidRDefault="00017F91" w:rsidP="00E85530">
      <w:pPr>
        <w:pStyle w:val="ListParagraph"/>
        <w:numPr>
          <w:ilvl w:val="0"/>
          <w:numId w:val="1"/>
        </w:numPr>
        <w:spacing w:line="360" w:lineRule="auto"/>
        <w:rPr>
          <w:rFonts w:ascii="Arial" w:hAnsi="Arial" w:cs="Arial"/>
          <w:sz w:val="24"/>
          <w:szCs w:val="24"/>
          <w:lang w:val="en-US"/>
        </w:rPr>
      </w:pPr>
      <w:r w:rsidRPr="00E85530">
        <w:rPr>
          <w:rFonts w:ascii="Arial" w:hAnsi="Arial" w:cs="Arial"/>
          <w:sz w:val="24"/>
          <w:szCs w:val="24"/>
          <w:lang w:val="en-US"/>
        </w:rPr>
        <w:t>Introduction</w:t>
      </w:r>
    </w:p>
    <w:p w:rsidR="00BB4154" w:rsidRPr="00455B87" w:rsidRDefault="00BB4154" w:rsidP="00455B87">
      <w:pPr>
        <w:spacing w:line="360" w:lineRule="auto"/>
        <w:rPr>
          <w:rFonts w:ascii="Arial" w:hAnsi="Arial" w:cs="Arial"/>
          <w:sz w:val="24"/>
          <w:szCs w:val="24"/>
          <w:lang w:val="en-US"/>
        </w:rPr>
      </w:pPr>
      <w:r w:rsidRPr="00455B87">
        <w:rPr>
          <w:rFonts w:ascii="Arial" w:hAnsi="Arial" w:cs="Arial"/>
          <w:sz w:val="24"/>
          <w:szCs w:val="24"/>
          <w:lang w:val="en-US"/>
        </w:rPr>
        <w:t>The ability of small ruminants to grow, develop, reproduce and produce meat and milk is influenced by how much they get to eat and the quality of what they eat. Without an adequate nu</w:t>
      </w:r>
      <w:bookmarkStart w:id="0" w:name="_GoBack"/>
      <w:bookmarkEnd w:id="0"/>
      <w:r w:rsidRPr="00455B87">
        <w:rPr>
          <w:rFonts w:ascii="Arial" w:hAnsi="Arial" w:cs="Arial"/>
          <w:sz w:val="24"/>
          <w:szCs w:val="24"/>
          <w:lang w:val="en-US"/>
        </w:rPr>
        <w:t xml:space="preserve">trition, all these functions slow down or cease. Providing adequate feed for animals the year round can be a problem in Mali. Natural grazing lands are the main feed source of ruminants. Quality and availability </w:t>
      </w:r>
      <w:r w:rsidR="005739DE" w:rsidRPr="00455B87">
        <w:rPr>
          <w:rFonts w:ascii="Arial" w:hAnsi="Arial" w:cs="Arial"/>
          <w:sz w:val="24"/>
          <w:szCs w:val="24"/>
          <w:lang w:val="en-US"/>
        </w:rPr>
        <w:t xml:space="preserve">of feed vary </w:t>
      </w:r>
      <w:r w:rsidRPr="00455B87">
        <w:rPr>
          <w:rFonts w:ascii="Arial" w:hAnsi="Arial" w:cs="Arial"/>
          <w:sz w:val="24"/>
          <w:szCs w:val="24"/>
          <w:lang w:val="en-US"/>
        </w:rPr>
        <w:t>tremendous</w:t>
      </w:r>
      <w:r w:rsidR="005739DE" w:rsidRPr="00455B87">
        <w:rPr>
          <w:rFonts w:ascii="Arial" w:hAnsi="Arial" w:cs="Arial"/>
          <w:sz w:val="24"/>
          <w:szCs w:val="24"/>
          <w:lang w:val="en-US"/>
        </w:rPr>
        <w:t xml:space="preserve">ly </w:t>
      </w:r>
      <w:r w:rsidRPr="00455B87">
        <w:rPr>
          <w:rFonts w:ascii="Arial" w:hAnsi="Arial" w:cs="Arial"/>
          <w:sz w:val="24"/>
          <w:szCs w:val="24"/>
          <w:lang w:val="en-US"/>
        </w:rPr>
        <w:t xml:space="preserve">between seasons and years. </w:t>
      </w:r>
      <w:r w:rsidR="005739DE" w:rsidRPr="00455B87">
        <w:rPr>
          <w:rFonts w:ascii="Arial" w:hAnsi="Arial" w:cs="Arial"/>
          <w:sz w:val="24"/>
          <w:szCs w:val="24"/>
          <w:lang w:val="en-US"/>
        </w:rPr>
        <w:t xml:space="preserve">As </w:t>
      </w:r>
      <w:r w:rsidRPr="00455B87">
        <w:rPr>
          <w:rFonts w:ascii="Arial" w:hAnsi="Arial" w:cs="Arial"/>
          <w:sz w:val="24"/>
          <w:szCs w:val="24"/>
          <w:lang w:val="en-US"/>
        </w:rPr>
        <w:t>result</w:t>
      </w:r>
      <w:r w:rsidR="005739DE" w:rsidRPr="00455B87">
        <w:rPr>
          <w:rFonts w:ascii="Arial" w:hAnsi="Arial" w:cs="Arial"/>
          <w:sz w:val="24"/>
          <w:szCs w:val="24"/>
          <w:lang w:val="en-US"/>
        </w:rPr>
        <w:t>s, w</w:t>
      </w:r>
      <w:r w:rsidRPr="00455B87">
        <w:rPr>
          <w:rFonts w:ascii="Arial" w:hAnsi="Arial" w:cs="Arial"/>
          <w:sz w:val="24"/>
          <w:szCs w:val="24"/>
          <w:lang w:val="en-US"/>
        </w:rPr>
        <w:t xml:space="preserve">eight losses of up to 15 to 20% </w:t>
      </w:r>
      <w:r w:rsidR="00576DCF" w:rsidRPr="00455B87">
        <w:rPr>
          <w:rFonts w:ascii="Arial" w:hAnsi="Arial" w:cs="Arial"/>
          <w:sz w:val="24"/>
          <w:szCs w:val="24"/>
          <w:lang w:val="en-US"/>
        </w:rPr>
        <w:t xml:space="preserve">of body weight </w:t>
      </w:r>
      <w:r w:rsidRPr="00455B87">
        <w:rPr>
          <w:rFonts w:ascii="Arial" w:hAnsi="Arial" w:cs="Arial"/>
          <w:sz w:val="24"/>
          <w:szCs w:val="24"/>
          <w:lang w:val="en-US"/>
        </w:rPr>
        <w:t>were reported</w:t>
      </w:r>
      <w:r w:rsidR="00576DCF" w:rsidRPr="00455B87">
        <w:rPr>
          <w:rFonts w:ascii="Arial" w:hAnsi="Arial" w:cs="Arial"/>
          <w:sz w:val="24"/>
          <w:szCs w:val="24"/>
          <w:lang w:val="en-US"/>
        </w:rPr>
        <w:t xml:space="preserve"> by Wilson, 1988</w:t>
      </w:r>
      <w:r w:rsidR="005739DE" w:rsidRPr="00455B87">
        <w:rPr>
          <w:rFonts w:ascii="Arial" w:hAnsi="Arial" w:cs="Arial"/>
          <w:sz w:val="24"/>
          <w:szCs w:val="24"/>
          <w:lang w:val="en-US"/>
        </w:rPr>
        <w:t xml:space="preserve"> and/or h</w:t>
      </w:r>
      <w:r w:rsidRPr="00455B87">
        <w:rPr>
          <w:rFonts w:ascii="Arial" w:hAnsi="Arial" w:cs="Arial"/>
          <w:sz w:val="24"/>
          <w:szCs w:val="24"/>
          <w:lang w:val="en-US"/>
        </w:rPr>
        <w:t>igh mortality and reduced performance in milk production and reproduction occur during the dry season as well</w:t>
      </w:r>
      <w:r w:rsidR="00576DCF" w:rsidRPr="00455B87">
        <w:rPr>
          <w:rFonts w:ascii="Arial" w:hAnsi="Arial" w:cs="Arial"/>
          <w:sz w:val="24"/>
          <w:szCs w:val="24"/>
          <w:lang w:val="en-US"/>
        </w:rPr>
        <w:t xml:space="preserve"> (Nantoumé et al, 2011)</w:t>
      </w:r>
      <w:r w:rsidRPr="00455B87">
        <w:rPr>
          <w:rFonts w:ascii="Arial" w:hAnsi="Arial" w:cs="Arial"/>
          <w:sz w:val="24"/>
          <w:szCs w:val="24"/>
          <w:lang w:val="en-US"/>
        </w:rPr>
        <w:t xml:space="preserve">. </w:t>
      </w:r>
    </w:p>
    <w:p w:rsidR="00FF62BE" w:rsidRPr="00455B87" w:rsidRDefault="00BB4154" w:rsidP="00455B87">
      <w:pPr>
        <w:spacing w:line="360" w:lineRule="auto"/>
        <w:jc w:val="both"/>
        <w:rPr>
          <w:rFonts w:ascii="Arial" w:hAnsi="Arial" w:cs="Arial"/>
          <w:sz w:val="24"/>
          <w:szCs w:val="24"/>
          <w:lang w:val="en-US"/>
        </w:rPr>
      </w:pPr>
      <w:r w:rsidRPr="00455B87">
        <w:rPr>
          <w:rFonts w:ascii="Arial" w:hAnsi="Arial" w:cs="Arial"/>
          <w:sz w:val="24"/>
          <w:szCs w:val="24"/>
          <w:lang w:val="en-US"/>
        </w:rPr>
        <w:t xml:space="preserve">To provide the extra and appropriate feed needed to cover the animal demands during the dry season several techniques </w:t>
      </w:r>
      <w:r w:rsidR="00C77456" w:rsidRPr="00455B87">
        <w:rPr>
          <w:rFonts w:ascii="Arial" w:hAnsi="Arial" w:cs="Arial"/>
          <w:sz w:val="24"/>
          <w:szCs w:val="24"/>
          <w:lang w:val="en-US"/>
        </w:rPr>
        <w:t>are available</w:t>
      </w:r>
      <w:r w:rsidRPr="00455B87">
        <w:rPr>
          <w:rFonts w:ascii="Arial" w:hAnsi="Arial" w:cs="Arial"/>
          <w:sz w:val="24"/>
          <w:szCs w:val="24"/>
          <w:lang w:val="en-US"/>
        </w:rPr>
        <w:t>. The most important are silage making, hay making, physical treatment</w:t>
      </w:r>
      <w:r w:rsidR="00C77456" w:rsidRPr="00455B87">
        <w:rPr>
          <w:rFonts w:ascii="Arial" w:hAnsi="Arial" w:cs="Arial"/>
          <w:sz w:val="24"/>
          <w:szCs w:val="24"/>
          <w:lang w:val="en-US"/>
        </w:rPr>
        <w:t xml:space="preserve"> (chopping</w:t>
      </w:r>
      <w:r w:rsidRPr="00455B87">
        <w:rPr>
          <w:rFonts w:ascii="Arial" w:hAnsi="Arial" w:cs="Arial"/>
          <w:sz w:val="24"/>
          <w:szCs w:val="24"/>
          <w:lang w:val="en-US"/>
        </w:rPr>
        <w:t xml:space="preserve">) and urea treatment of forages. </w:t>
      </w:r>
      <w:r w:rsidR="00C77456" w:rsidRPr="00455B87">
        <w:rPr>
          <w:rFonts w:ascii="Arial" w:hAnsi="Arial" w:cs="Arial"/>
          <w:sz w:val="24"/>
          <w:szCs w:val="24"/>
          <w:lang w:val="en-US"/>
        </w:rPr>
        <w:t xml:space="preserve">First of all, it is important to know more about feed availability and quality and the related problems of feeding livestock during the dry season in the study area. So, a survey </w:t>
      </w:r>
      <w:r w:rsidR="00455DD8">
        <w:rPr>
          <w:rFonts w:ascii="Arial" w:hAnsi="Arial" w:cs="Arial"/>
          <w:sz w:val="24"/>
          <w:szCs w:val="24"/>
          <w:lang w:val="en-US"/>
        </w:rPr>
        <w:t xml:space="preserve">has been </w:t>
      </w:r>
      <w:r w:rsidR="00C77456" w:rsidRPr="00455B87">
        <w:rPr>
          <w:rFonts w:ascii="Arial" w:hAnsi="Arial" w:cs="Arial"/>
          <w:sz w:val="24"/>
          <w:szCs w:val="24"/>
          <w:lang w:val="en-US"/>
        </w:rPr>
        <w:t>conducted</w:t>
      </w:r>
      <w:r w:rsidR="00455DD8">
        <w:rPr>
          <w:rFonts w:ascii="Arial" w:hAnsi="Arial" w:cs="Arial"/>
          <w:sz w:val="24"/>
          <w:szCs w:val="24"/>
          <w:lang w:val="en-US"/>
        </w:rPr>
        <w:t xml:space="preserve">, with the </w:t>
      </w:r>
      <w:r w:rsidR="00C77456" w:rsidRPr="00455B87">
        <w:rPr>
          <w:rFonts w:ascii="Arial" w:hAnsi="Arial" w:cs="Arial"/>
          <w:sz w:val="24"/>
          <w:szCs w:val="24"/>
          <w:lang w:val="en-US"/>
        </w:rPr>
        <w:t xml:space="preserve">objective </w:t>
      </w:r>
      <w:r w:rsidR="00017F91" w:rsidRPr="00455B87">
        <w:rPr>
          <w:rFonts w:ascii="Arial" w:hAnsi="Arial" w:cs="Arial"/>
          <w:sz w:val="24"/>
          <w:szCs w:val="24"/>
          <w:lang w:val="en-US"/>
        </w:rPr>
        <w:t>to identify the research</w:t>
      </w:r>
      <w:r w:rsidR="00455DD8">
        <w:rPr>
          <w:rFonts w:ascii="Arial" w:hAnsi="Arial" w:cs="Arial"/>
          <w:sz w:val="24"/>
          <w:szCs w:val="24"/>
          <w:lang w:val="en-US"/>
        </w:rPr>
        <w:t xml:space="preserve"> and</w:t>
      </w:r>
      <w:r w:rsidR="00017F91" w:rsidRPr="00455B87">
        <w:rPr>
          <w:rFonts w:ascii="Arial" w:hAnsi="Arial" w:cs="Arial"/>
          <w:sz w:val="24"/>
          <w:szCs w:val="24"/>
          <w:lang w:val="en-US"/>
        </w:rPr>
        <w:t xml:space="preserve"> development needs </w:t>
      </w:r>
      <w:r w:rsidR="000F5CB0" w:rsidRPr="00455B87">
        <w:rPr>
          <w:rFonts w:ascii="Arial" w:hAnsi="Arial" w:cs="Arial"/>
          <w:sz w:val="24"/>
          <w:szCs w:val="24"/>
          <w:lang w:val="en-US"/>
        </w:rPr>
        <w:t>for optimum and efficient utilization of poor forages to enhance livestock feeding during the dry season</w:t>
      </w:r>
      <w:r w:rsidR="00FF62BE" w:rsidRPr="00455B87">
        <w:rPr>
          <w:rFonts w:ascii="Arial" w:hAnsi="Arial" w:cs="Arial"/>
          <w:sz w:val="24"/>
          <w:szCs w:val="24"/>
          <w:lang w:val="en-US"/>
        </w:rPr>
        <w:t xml:space="preserve">. </w:t>
      </w:r>
    </w:p>
    <w:p w:rsidR="00FF62BE" w:rsidRPr="00E85530" w:rsidRDefault="00FF62BE" w:rsidP="00E85530">
      <w:pPr>
        <w:pStyle w:val="ListParagraph"/>
        <w:numPr>
          <w:ilvl w:val="0"/>
          <w:numId w:val="1"/>
        </w:numPr>
        <w:spacing w:line="360" w:lineRule="auto"/>
        <w:jc w:val="both"/>
        <w:rPr>
          <w:rFonts w:ascii="Arial" w:hAnsi="Arial" w:cs="Arial"/>
          <w:sz w:val="24"/>
          <w:szCs w:val="24"/>
          <w:lang w:val="en-US"/>
        </w:rPr>
      </w:pPr>
      <w:r w:rsidRPr="00E85530">
        <w:rPr>
          <w:rFonts w:ascii="Arial" w:hAnsi="Arial" w:cs="Arial"/>
          <w:sz w:val="24"/>
          <w:szCs w:val="24"/>
          <w:lang w:val="en-US"/>
        </w:rPr>
        <w:t>Material and methods</w:t>
      </w:r>
    </w:p>
    <w:p w:rsidR="00FF62BE" w:rsidRPr="005E5C62" w:rsidRDefault="005E5C62" w:rsidP="005E5C62">
      <w:pPr>
        <w:pStyle w:val="ListParagraph"/>
        <w:numPr>
          <w:ilvl w:val="0"/>
          <w:numId w:val="3"/>
        </w:numPr>
        <w:spacing w:line="360" w:lineRule="auto"/>
        <w:jc w:val="both"/>
        <w:rPr>
          <w:rFonts w:ascii="Arial" w:hAnsi="Arial" w:cs="Arial"/>
          <w:sz w:val="24"/>
          <w:szCs w:val="24"/>
          <w:lang w:val="en-US"/>
        </w:rPr>
      </w:pPr>
      <w:r>
        <w:rPr>
          <w:rFonts w:ascii="Arial" w:hAnsi="Arial" w:cs="Arial"/>
          <w:sz w:val="24"/>
          <w:szCs w:val="24"/>
          <w:lang w:val="en-US"/>
        </w:rPr>
        <w:t xml:space="preserve">1. </w:t>
      </w:r>
      <w:r w:rsidR="00FF62BE" w:rsidRPr="005E5C62">
        <w:rPr>
          <w:rFonts w:ascii="Arial" w:hAnsi="Arial" w:cs="Arial"/>
          <w:sz w:val="24"/>
          <w:szCs w:val="24"/>
          <w:lang w:val="en-US"/>
        </w:rPr>
        <w:t>Study area</w:t>
      </w:r>
    </w:p>
    <w:p w:rsidR="008A6057" w:rsidRDefault="00D13C30" w:rsidP="008A6057">
      <w:pPr>
        <w:spacing w:after="0" w:line="360" w:lineRule="auto"/>
        <w:jc w:val="both"/>
        <w:rPr>
          <w:rFonts w:ascii="Arial" w:hAnsi="Arial" w:cs="Arial"/>
          <w:sz w:val="24"/>
          <w:szCs w:val="24"/>
          <w:lang w:val="en-US"/>
        </w:rPr>
      </w:pPr>
      <w:r w:rsidRPr="00455B87">
        <w:rPr>
          <w:rFonts w:ascii="Arial" w:hAnsi="Arial" w:cs="Arial"/>
          <w:sz w:val="24"/>
          <w:szCs w:val="24"/>
          <w:lang w:val="en-US"/>
        </w:rPr>
        <w:t>The intervention sites of the Africa RISING project in Mali</w:t>
      </w:r>
      <w:r w:rsidR="00750847">
        <w:rPr>
          <w:rFonts w:ascii="Arial" w:hAnsi="Arial" w:cs="Arial"/>
          <w:sz w:val="24"/>
          <w:szCs w:val="24"/>
          <w:lang w:val="en-US"/>
        </w:rPr>
        <w:t xml:space="preserve"> (Fig. 1)</w:t>
      </w:r>
      <w:r w:rsidRPr="00455B87">
        <w:rPr>
          <w:rFonts w:ascii="Arial" w:hAnsi="Arial" w:cs="Arial"/>
          <w:sz w:val="24"/>
          <w:szCs w:val="24"/>
          <w:lang w:val="en-US"/>
        </w:rPr>
        <w:t xml:space="preserve"> include </w:t>
      </w:r>
      <w:r w:rsidR="00BE27F5" w:rsidRPr="00455B87">
        <w:rPr>
          <w:rFonts w:ascii="Arial" w:hAnsi="Arial" w:cs="Arial"/>
          <w:sz w:val="24"/>
          <w:szCs w:val="24"/>
          <w:lang w:val="en-US"/>
        </w:rPr>
        <w:t>two zones, Bougouni and Koutiala in Sikasso region</w:t>
      </w:r>
      <w:r w:rsidR="00576DCF" w:rsidRPr="00455B87">
        <w:rPr>
          <w:rFonts w:ascii="Arial" w:hAnsi="Arial" w:cs="Arial"/>
          <w:sz w:val="24"/>
          <w:szCs w:val="24"/>
          <w:lang w:val="en-US"/>
        </w:rPr>
        <w:t xml:space="preserve"> as shown in Figure 1</w:t>
      </w:r>
      <w:r w:rsidR="00BE27F5" w:rsidRPr="00455B87">
        <w:rPr>
          <w:rFonts w:ascii="Arial" w:hAnsi="Arial" w:cs="Arial"/>
          <w:sz w:val="24"/>
          <w:szCs w:val="24"/>
          <w:lang w:val="en-US"/>
        </w:rPr>
        <w:t xml:space="preserve">. </w:t>
      </w:r>
    </w:p>
    <w:p w:rsidR="008A6057" w:rsidRDefault="008A6057" w:rsidP="008A6057">
      <w:pPr>
        <w:spacing w:after="0" w:line="360" w:lineRule="auto"/>
        <w:jc w:val="both"/>
      </w:pPr>
      <w:r w:rsidRPr="00AE73DE">
        <w:object w:dxaOrig="6647" w:dyaOrig="6082">
          <v:rect id="rectole0000000000" o:spid="_x0000_i1025" style="width:172pt;height:148.5pt" o:ole="" o:preferrelative="t" o:bordertopcolor="this" o:borderleftcolor="this" o:borderbottomcolor="this" o:borderrightcolor="this" stroked="f">
            <v:imagedata r:id="rId8" o:title=""/>
            <w10:bordertop type="single" width="4"/>
            <w10:borderleft type="single" width="4"/>
            <w10:borderbottom type="single" width="4"/>
            <w10:borderright type="single" width="4"/>
          </v:rect>
          <o:OLEObject Type="Embed" ProgID="StaticMetafile" ShapeID="rectole0000000000" DrawAspect="Content" ObjectID="_1584426532" r:id="rId9"/>
        </w:object>
      </w:r>
      <w:r w:rsidRPr="00455B87">
        <w:rPr>
          <w:rFonts w:ascii="Arial" w:hAnsi="Arial" w:cs="Arial"/>
          <w:noProof/>
          <w:sz w:val="24"/>
          <w:szCs w:val="24"/>
          <w:lang w:eastAsia="fr-FR"/>
        </w:rPr>
        <w:drawing>
          <wp:inline distT="0" distB="0" distL="0" distR="0">
            <wp:extent cx="2642263" cy="1920859"/>
            <wp:effectExtent l="19050" t="0" r="5687"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3580" t="4427" r="3085" b="5469"/>
                    <a:stretch>
                      <a:fillRect/>
                    </a:stretch>
                  </pic:blipFill>
                  <pic:spPr bwMode="auto">
                    <a:xfrm>
                      <a:off x="0" y="0"/>
                      <a:ext cx="2644122" cy="1922210"/>
                    </a:xfrm>
                    <a:prstGeom prst="rect">
                      <a:avLst/>
                    </a:prstGeom>
                    <a:noFill/>
                    <a:ln w="9525">
                      <a:noFill/>
                      <a:miter lim="800000"/>
                      <a:headEnd/>
                      <a:tailEnd/>
                    </a:ln>
                  </pic:spPr>
                </pic:pic>
              </a:graphicData>
            </a:graphic>
          </wp:inline>
        </w:drawing>
      </w:r>
    </w:p>
    <w:p w:rsidR="008A6057" w:rsidRPr="008A6057" w:rsidRDefault="008A6057" w:rsidP="008A6057">
      <w:pPr>
        <w:spacing w:after="0" w:line="360" w:lineRule="auto"/>
        <w:jc w:val="both"/>
        <w:rPr>
          <w:rFonts w:ascii="Arial" w:hAnsi="Arial" w:cs="Arial"/>
          <w:sz w:val="18"/>
          <w:szCs w:val="18"/>
          <w:lang w:val="en-US"/>
        </w:rPr>
      </w:pPr>
      <w:r w:rsidRPr="008A6057">
        <w:rPr>
          <w:rFonts w:ascii="Arial" w:hAnsi="Arial" w:cs="Arial"/>
          <w:sz w:val="18"/>
          <w:szCs w:val="18"/>
          <w:lang w:val="en-US"/>
        </w:rPr>
        <w:t>Fig.1. Bioclimatic map of Mali                        Fig 2. Africa RISING project intervention sites in Mali</w:t>
      </w:r>
    </w:p>
    <w:p w:rsidR="00B430C6" w:rsidRPr="00B430C6" w:rsidRDefault="00FF62BE" w:rsidP="00B430C6">
      <w:pPr>
        <w:spacing w:after="0" w:line="360" w:lineRule="auto"/>
        <w:jc w:val="both"/>
        <w:rPr>
          <w:rFonts w:ascii="Arial" w:hAnsi="Arial" w:cs="Arial"/>
          <w:sz w:val="24"/>
          <w:szCs w:val="24"/>
          <w:lang w:val="en-US"/>
        </w:rPr>
      </w:pPr>
      <w:r w:rsidRPr="00455B87">
        <w:rPr>
          <w:rFonts w:ascii="Arial" w:hAnsi="Arial" w:cs="Arial"/>
          <w:sz w:val="24"/>
          <w:szCs w:val="24"/>
          <w:lang w:val="en-US"/>
        </w:rPr>
        <w:lastRenderedPageBreak/>
        <w:t>Th</w:t>
      </w:r>
      <w:r w:rsidR="00BE27F5" w:rsidRPr="00455B87">
        <w:rPr>
          <w:rFonts w:ascii="Arial" w:hAnsi="Arial" w:cs="Arial"/>
          <w:sz w:val="24"/>
          <w:szCs w:val="24"/>
          <w:lang w:val="en-US"/>
        </w:rPr>
        <w:t xml:space="preserve">is </w:t>
      </w:r>
      <w:r w:rsidRPr="00455B87">
        <w:rPr>
          <w:rFonts w:ascii="Arial" w:hAnsi="Arial" w:cs="Arial"/>
          <w:sz w:val="24"/>
          <w:szCs w:val="24"/>
          <w:lang w:val="en-US"/>
        </w:rPr>
        <w:t>s</w:t>
      </w:r>
      <w:r w:rsidR="00380749" w:rsidRPr="00455B87">
        <w:rPr>
          <w:rFonts w:ascii="Arial" w:hAnsi="Arial" w:cs="Arial"/>
          <w:sz w:val="24"/>
          <w:szCs w:val="24"/>
          <w:lang w:val="en-US"/>
        </w:rPr>
        <w:t xml:space="preserve">tudy </w:t>
      </w:r>
      <w:r w:rsidRPr="00455B87">
        <w:rPr>
          <w:rFonts w:ascii="Arial" w:hAnsi="Arial" w:cs="Arial"/>
          <w:sz w:val="24"/>
          <w:szCs w:val="24"/>
          <w:lang w:val="en-US"/>
        </w:rPr>
        <w:t>has been conducted in four commun</w:t>
      </w:r>
      <w:r w:rsidR="00B430C6">
        <w:rPr>
          <w:rFonts w:ascii="Arial" w:hAnsi="Arial" w:cs="Arial"/>
          <w:sz w:val="24"/>
          <w:szCs w:val="24"/>
          <w:lang w:val="en-US"/>
        </w:rPr>
        <w:t xml:space="preserve">es of </w:t>
      </w:r>
      <w:r w:rsidR="00455B87" w:rsidRPr="00455B87">
        <w:rPr>
          <w:rFonts w:ascii="Arial" w:hAnsi="Arial" w:cs="Arial"/>
          <w:sz w:val="24"/>
          <w:szCs w:val="24"/>
          <w:lang w:val="en-US"/>
        </w:rPr>
        <w:t xml:space="preserve">the </w:t>
      </w:r>
      <w:r w:rsidRPr="00455B87">
        <w:rPr>
          <w:rFonts w:ascii="Arial" w:hAnsi="Arial" w:cs="Arial"/>
          <w:sz w:val="24"/>
          <w:szCs w:val="24"/>
          <w:lang w:val="en-US"/>
        </w:rPr>
        <w:t>Bo</w:t>
      </w:r>
      <w:r w:rsidR="00455B87" w:rsidRPr="00455B87">
        <w:rPr>
          <w:rFonts w:ascii="Arial" w:hAnsi="Arial" w:cs="Arial"/>
          <w:sz w:val="24"/>
          <w:szCs w:val="24"/>
          <w:lang w:val="en-US"/>
        </w:rPr>
        <w:t xml:space="preserve">ugouni area </w:t>
      </w:r>
      <w:r w:rsidR="00B430C6">
        <w:rPr>
          <w:rFonts w:ascii="Arial" w:hAnsi="Arial" w:cs="Arial"/>
          <w:sz w:val="24"/>
          <w:szCs w:val="24"/>
          <w:lang w:val="en-US"/>
        </w:rPr>
        <w:t xml:space="preserve">precisely in the </w:t>
      </w:r>
      <w:r w:rsidR="00576DCF" w:rsidRPr="00455B87">
        <w:rPr>
          <w:rFonts w:ascii="Arial" w:hAnsi="Arial" w:cs="Arial"/>
          <w:sz w:val="24"/>
          <w:szCs w:val="24"/>
          <w:lang w:val="en-US"/>
        </w:rPr>
        <w:t xml:space="preserve">four </w:t>
      </w:r>
      <w:r w:rsidR="00380749" w:rsidRPr="00455B87">
        <w:rPr>
          <w:rFonts w:ascii="Arial" w:hAnsi="Arial" w:cs="Arial"/>
          <w:sz w:val="24"/>
          <w:szCs w:val="24"/>
          <w:lang w:val="en-US"/>
        </w:rPr>
        <w:t>villages</w:t>
      </w:r>
      <w:r w:rsidR="00B430C6">
        <w:rPr>
          <w:rFonts w:ascii="Arial" w:hAnsi="Arial" w:cs="Arial"/>
          <w:sz w:val="24"/>
          <w:szCs w:val="24"/>
          <w:lang w:val="en-US"/>
        </w:rPr>
        <w:t xml:space="preserve"> that are the intervention sites of the project Africa RISING during its first phase. The four villages are </w:t>
      </w:r>
      <w:r w:rsidR="00380749" w:rsidRPr="00455B87">
        <w:rPr>
          <w:rFonts w:ascii="Arial" w:hAnsi="Arial" w:cs="Arial"/>
          <w:sz w:val="24"/>
          <w:szCs w:val="24"/>
          <w:lang w:val="en-US"/>
        </w:rPr>
        <w:t>Flola, Madina, Diéba and Sibirila</w:t>
      </w:r>
      <w:r w:rsidR="00576DCF" w:rsidRPr="00455B87">
        <w:rPr>
          <w:rFonts w:ascii="Arial" w:hAnsi="Arial" w:cs="Arial"/>
          <w:sz w:val="24"/>
          <w:szCs w:val="24"/>
          <w:lang w:val="en-US"/>
        </w:rPr>
        <w:t>.</w:t>
      </w:r>
      <w:r w:rsidR="00380749" w:rsidRPr="00455B87">
        <w:rPr>
          <w:rFonts w:ascii="Arial" w:hAnsi="Arial" w:cs="Arial"/>
          <w:sz w:val="24"/>
          <w:szCs w:val="24"/>
          <w:lang w:val="en-US"/>
        </w:rPr>
        <w:t xml:space="preserve"> </w:t>
      </w:r>
    </w:p>
    <w:p w:rsidR="008A6057" w:rsidRPr="00B430C6" w:rsidRDefault="008A6057" w:rsidP="008A6057">
      <w:pPr>
        <w:spacing w:after="0" w:line="360" w:lineRule="auto"/>
        <w:jc w:val="both"/>
        <w:rPr>
          <w:rFonts w:ascii="Arial" w:hAnsi="Arial" w:cs="Arial"/>
          <w:sz w:val="24"/>
          <w:szCs w:val="24"/>
          <w:lang w:val="en-US"/>
        </w:rPr>
      </w:pPr>
    </w:p>
    <w:p w:rsidR="00EA7713" w:rsidRPr="005E5C62" w:rsidRDefault="005E5C62" w:rsidP="005E5C62">
      <w:pPr>
        <w:pStyle w:val="ListParagraph"/>
        <w:numPr>
          <w:ilvl w:val="0"/>
          <w:numId w:val="2"/>
        </w:numPr>
        <w:spacing w:line="360" w:lineRule="auto"/>
        <w:jc w:val="both"/>
        <w:rPr>
          <w:rFonts w:ascii="Arial" w:hAnsi="Arial" w:cs="Arial"/>
          <w:sz w:val="24"/>
          <w:szCs w:val="24"/>
          <w:lang w:val="en-US"/>
        </w:rPr>
      </w:pPr>
      <w:r>
        <w:rPr>
          <w:rFonts w:ascii="Arial" w:hAnsi="Arial" w:cs="Arial"/>
          <w:sz w:val="24"/>
          <w:szCs w:val="24"/>
          <w:lang w:val="en-US"/>
        </w:rPr>
        <w:t xml:space="preserve">2. </w:t>
      </w:r>
      <w:r w:rsidR="00EA7713" w:rsidRPr="005E5C62">
        <w:rPr>
          <w:rFonts w:ascii="Arial" w:hAnsi="Arial" w:cs="Arial"/>
          <w:sz w:val="24"/>
          <w:szCs w:val="24"/>
          <w:lang w:val="en-US"/>
        </w:rPr>
        <w:t>Method</w:t>
      </w:r>
    </w:p>
    <w:p w:rsidR="00750847" w:rsidRDefault="008A0300" w:rsidP="008A6057">
      <w:pPr>
        <w:spacing w:line="360" w:lineRule="auto"/>
        <w:jc w:val="both"/>
        <w:rPr>
          <w:rFonts w:ascii="Arial" w:hAnsi="Arial" w:cs="Arial"/>
          <w:sz w:val="24"/>
          <w:szCs w:val="24"/>
          <w:lang w:val="en-US"/>
        </w:rPr>
      </w:pPr>
      <w:r w:rsidRPr="00EA7713">
        <w:rPr>
          <w:rFonts w:ascii="Arial" w:hAnsi="Arial" w:cs="Arial"/>
          <w:sz w:val="24"/>
          <w:szCs w:val="24"/>
          <w:lang w:val="en-US"/>
        </w:rPr>
        <w:t xml:space="preserve">A random sample of 10 persons (six men and four women) </w:t>
      </w:r>
      <w:r w:rsidR="00C20FA8">
        <w:rPr>
          <w:rFonts w:ascii="Arial" w:hAnsi="Arial" w:cs="Arial"/>
          <w:sz w:val="24"/>
          <w:szCs w:val="24"/>
          <w:lang w:val="en-US"/>
        </w:rPr>
        <w:t xml:space="preserve">has been taken from </w:t>
      </w:r>
      <w:r w:rsidR="00EA7713">
        <w:rPr>
          <w:rFonts w:ascii="Arial" w:hAnsi="Arial" w:cs="Arial"/>
          <w:sz w:val="24"/>
          <w:szCs w:val="24"/>
          <w:lang w:val="en-US"/>
        </w:rPr>
        <w:t xml:space="preserve">each village </w:t>
      </w:r>
      <w:r w:rsidR="00C20FA8">
        <w:rPr>
          <w:rFonts w:ascii="Arial" w:hAnsi="Arial" w:cs="Arial"/>
          <w:sz w:val="24"/>
          <w:szCs w:val="24"/>
          <w:lang w:val="en-US"/>
        </w:rPr>
        <w:t xml:space="preserve">and </w:t>
      </w:r>
      <w:r w:rsidRPr="00EA7713">
        <w:rPr>
          <w:rFonts w:ascii="Arial" w:hAnsi="Arial" w:cs="Arial"/>
          <w:sz w:val="24"/>
          <w:szCs w:val="24"/>
          <w:lang w:val="en-US"/>
        </w:rPr>
        <w:t xml:space="preserve">surveyed using </w:t>
      </w:r>
      <w:r w:rsidR="00B430C6">
        <w:rPr>
          <w:rFonts w:ascii="Arial" w:hAnsi="Arial" w:cs="Arial"/>
          <w:sz w:val="24"/>
          <w:szCs w:val="24"/>
          <w:lang w:val="en-US"/>
        </w:rPr>
        <w:t xml:space="preserve">a </w:t>
      </w:r>
      <w:r w:rsidRPr="00EA7713">
        <w:rPr>
          <w:rFonts w:ascii="Arial" w:hAnsi="Arial" w:cs="Arial"/>
          <w:sz w:val="24"/>
          <w:szCs w:val="24"/>
          <w:lang w:val="en-US"/>
        </w:rPr>
        <w:t xml:space="preserve">questionnaire. </w:t>
      </w:r>
      <w:r w:rsidR="00C46D83">
        <w:rPr>
          <w:rFonts w:ascii="Arial" w:hAnsi="Arial" w:cs="Arial"/>
          <w:sz w:val="24"/>
          <w:szCs w:val="24"/>
          <w:lang w:val="en-US"/>
        </w:rPr>
        <w:t xml:space="preserve">The questionnaire was divided into </w:t>
      </w:r>
      <w:r w:rsidR="00ED4C1F">
        <w:rPr>
          <w:rFonts w:ascii="Arial" w:hAnsi="Arial" w:cs="Arial"/>
          <w:sz w:val="24"/>
          <w:szCs w:val="24"/>
          <w:lang w:val="en-US"/>
        </w:rPr>
        <w:t>7</w:t>
      </w:r>
      <w:r w:rsidR="00C46D83">
        <w:rPr>
          <w:rFonts w:ascii="Arial" w:hAnsi="Arial" w:cs="Arial"/>
          <w:sz w:val="24"/>
          <w:szCs w:val="24"/>
          <w:lang w:val="en-US"/>
        </w:rPr>
        <w:t xml:space="preserve"> parts</w:t>
      </w:r>
      <w:r w:rsidR="00B430C6">
        <w:rPr>
          <w:rFonts w:ascii="Arial" w:hAnsi="Arial" w:cs="Arial"/>
          <w:sz w:val="24"/>
          <w:szCs w:val="24"/>
          <w:lang w:val="en-US"/>
        </w:rPr>
        <w:t xml:space="preserve">: 1) </w:t>
      </w:r>
      <w:r w:rsidR="00ED4C1F">
        <w:rPr>
          <w:rFonts w:ascii="Arial" w:hAnsi="Arial" w:cs="Arial"/>
          <w:sz w:val="24"/>
          <w:szCs w:val="24"/>
          <w:lang w:val="en-US"/>
        </w:rPr>
        <w:t>I</w:t>
      </w:r>
      <w:r w:rsidR="00C46D83">
        <w:rPr>
          <w:rFonts w:ascii="Arial" w:hAnsi="Arial" w:cs="Arial"/>
          <w:sz w:val="24"/>
          <w:szCs w:val="24"/>
          <w:lang w:val="en-US"/>
        </w:rPr>
        <w:t xml:space="preserve">dentification of the household, </w:t>
      </w:r>
      <w:r w:rsidR="00B430C6">
        <w:rPr>
          <w:rFonts w:ascii="Arial" w:hAnsi="Arial" w:cs="Arial"/>
          <w:sz w:val="24"/>
          <w:szCs w:val="24"/>
          <w:lang w:val="en-US"/>
        </w:rPr>
        <w:t xml:space="preserve">2) </w:t>
      </w:r>
      <w:r w:rsidR="00ED4C1F">
        <w:rPr>
          <w:rFonts w:ascii="Arial" w:hAnsi="Arial" w:cs="Arial"/>
          <w:sz w:val="24"/>
          <w:szCs w:val="24"/>
          <w:lang w:val="en-US"/>
        </w:rPr>
        <w:t>M</w:t>
      </w:r>
      <w:r w:rsidR="00C46D83">
        <w:rPr>
          <w:rFonts w:ascii="Arial" w:hAnsi="Arial" w:cs="Arial"/>
          <w:sz w:val="24"/>
          <w:szCs w:val="24"/>
          <w:lang w:val="en-US"/>
        </w:rPr>
        <w:t>ain activities</w:t>
      </w:r>
      <w:r w:rsidR="00B57D46">
        <w:rPr>
          <w:rFonts w:ascii="Arial" w:hAnsi="Arial" w:cs="Arial"/>
          <w:sz w:val="24"/>
          <w:szCs w:val="24"/>
          <w:lang w:val="en-US"/>
        </w:rPr>
        <w:t xml:space="preserve"> of the surveyed person</w:t>
      </w:r>
      <w:r w:rsidR="00C46D83">
        <w:rPr>
          <w:rFonts w:ascii="Arial" w:hAnsi="Arial" w:cs="Arial"/>
          <w:sz w:val="24"/>
          <w:szCs w:val="24"/>
          <w:lang w:val="en-US"/>
        </w:rPr>
        <w:t xml:space="preserve">, </w:t>
      </w:r>
      <w:r w:rsidR="00682B00">
        <w:rPr>
          <w:rFonts w:ascii="Arial" w:hAnsi="Arial" w:cs="Arial"/>
          <w:sz w:val="24"/>
          <w:szCs w:val="24"/>
          <w:lang w:val="en-US"/>
        </w:rPr>
        <w:t xml:space="preserve">3) </w:t>
      </w:r>
      <w:r w:rsidR="00ED4C1F">
        <w:rPr>
          <w:rFonts w:ascii="Arial" w:hAnsi="Arial" w:cs="Arial"/>
          <w:sz w:val="24"/>
          <w:szCs w:val="24"/>
          <w:lang w:val="en-US"/>
        </w:rPr>
        <w:t>S</w:t>
      </w:r>
      <w:r w:rsidR="00C46D83">
        <w:rPr>
          <w:rFonts w:ascii="Arial" w:hAnsi="Arial" w:cs="Arial"/>
          <w:sz w:val="24"/>
          <w:szCs w:val="24"/>
          <w:lang w:val="en-US"/>
        </w:rPr>
        <w:t xml:space="preserve">pecies of livestock raised, </w:t>
      </w:r>
      <w:r w:rsidR="00682B00">
        <w:rPr>
          <w:rFonts w:ascii="Arial" w:hAnsi="Arial" w:cs="Arial"/>
          <w:sz w:val="24"/>
          <w:szCs w:val="24"/>
          <w:lang w:val="en-US"/>
        </w:rPr>
        <w:t xml:space="preserve">4) </w:t>
      </w:r>
      <w:r w:rsidR="00ED4C1F">
        <w:rPr>
          <w:rFonts w:ascii="Arial" w:hAnsi="Arial" w:cs="Arial"/>
          <w:sz w:val="24"/>
          <w:szCs w:val="24"/>
          <w:lang w:val="en-US"/>
        </w:rPr>
        <w:t>T</w:t>
      </w:r>
      <w:r w:rsidR="00C46D83">
        <w:rPr>
          <w:rFonts w:ascii="Arial" w:hAnsi="Arial" w:cs="Arial"/>
          <w:sz w:val="24"/>
          <w:szCs w:val="24"/>
          <w:lang w:val="en-US"/>
        </w:rPr>
        <w:t xml:space="preserve">ypes of feed used as supplements, </w:t>
      </w:r>
      <w:r w:rsidR="00ED4C1F">
        <w:rPr>
          <w:rFonts w:ascii="Arial" w:hAnsi="Arial" w:cs="Arial"/>
          <w:sz w:val="24"/>
          <w:szCs w:val="24"/>
          <w:lang w:val="en-US"/>
        </w:rPr>
        <w:t>5) How feeds supplements are managed? 6</w:t>
      </w:r>
      <w:r w:rsidR="00682B00">
        <w:rPr>
          <w:rFonts w:ascii="Arial" w:hAnsi="Arial" w:cs="Arial"/>
          <w:sz w:val="24"/>
          <w:szCs w:val="24"/>
          <w:lang w:val="en-US"/>
        </w:rPr>
        <w:t xml:space="preserve">) </w:t>
      </w:r>
      <w:r w:rsidR="00ED4C1F">
        <w:rPr>
          <w:rFonts w:ascii="Arial" w:hAnsi="Arial" w:cs="Arial"/>
          <w:sz w:val="24"/>
          <w:szCs w:val="24"/>
          <w:lang w:val="en-US"/>
        </w:rPr>
        <w:t>E</w:t>
      </w:r>
      <w:r w:rsidR="00C46D83">
        <w:rPr>
          <w:rFonts w:ascii="Arial" w:hAnsi="Arial" w:cs="Arial"/>
          <w:sz w:val="24"/>
          <w:szCs w:val="24"/>
          <w:lang w:val="en-US"/>
        </w:rPr>
        <w:t xml:space="preserve">xperience in upgrading poor forages and </w:t>
      </w:r>
      <w:r w:rsidR="00ED4C1F">
        <w:rPr>
          <w:rFonts w:ascii="Arial" w:hAnsi="Arial" w:cs="Arial"/>
          <w:sz w:val="24"/>
          <w:szCs w:val="24"/>
          <w:lang w:val="en-US"/>
        </w:rPr>
        <w:t>7</w:t>
      </w:r>
      <w:r w:rsidR="00682B00">
        <w:rPr>
          <w:rFonts w:ascii="Arial" w:hAnsi="Arial" w:cs="Arial"/>
          <w:sz w:val="24"/>
          <w:szCs w:val="24"/>
          <w:lang w:val="en-US"/>
        </w:rPr>
        <w:t xml:space="preserve">) </w:t>
      </w:r>
      <w:r w:rsidR="00ED4C1F">
        <w:rPr>
          <w:rFonts w:ascii="Arial" w:hAnsi="Arial" w:cs="Arial"/>
          <w:sz w:val="24"/>
          <w:szCs w:val="24"/>
          <w:lang w:val="en-US"/>
        </w:rPr>
        <w:t>S</w:t>
      </w:r>
      <w:r w:rsidR="00C46D83">
        <w:rPr>
          <w:rFonts w:ascii="Arial" w:hAnsi="Arial" w:cs="Arial"/>
          <w:sz w:val="24"/>
          <w:szCs w:val="24"/>
          <w:lang w:val="en-US"/>
        </w:rPr>
        <w:t xml:space="preserve">uggestions to improve livestock feeding. </w:t>
      </w:r>
      <w:r w:rsidR="00682B00">
        <w:rPr>
          <w:rFonts w:ascii="Arial" w:hAnsi="Arial" w:cs="Arial"/>
          <w:sz w:val="24"/>
          <w:szCs w:val="24"/>
          <w:lang w:val="en-US"/>
        </w:rPr>
        <w:t xml:space="preserve">Two steps were involved: the first step gave to the groups of participants, the objective and a broad explanation of the content of the survey. The second step intended an individual and detailed survey of the content of the questionnaire. </w:t>
      </w:r>
      <w:r w:rsidR="00C46D83">
        <w:rPr>
          <w:rFonts w:ascii="Arial" w:hAnsi="Arial" w:cs="Arial"/>
          <w:sz w:val="24"/>
          <w:szCs w:val="24"/>
          <w:lang w:val="en-US"/>
        </w:rPr>
        <w:t>F</w:t>
      </w:r>
      <w:r w:rsidR="0085655D">
        <w:rPr>
          <w:rFonts w:ascii="Arial" w:hAnsi="Arial" w:cs="Arial"/>
          <w:sz w:val="24"/>
          <w:szCs w:val="24"/>
          <w:lang w:val="en-US"/>
        </w:rPr>
        <w:t>our numerator</w:t>
      </w:r>
      <w:r w:rsidR="00B57D46">
        <w:rPr>
          <w:rFonts w:ascii="Arial" w:hAnsi="Arial" w:cs="Arial"/>
          <w:sz w:val="24"/>
          <w:szCs w:val="24"/>
          <w:lang w:val="en-US"/>
        </w:rPr>
        <w:t>s</w:t>
      </w:r>
      <w:r w:rsidR="00430CE4">
        <w:rPr>
          <w:rFonts w:ascii="Arial" w:hAnsi="Arial" w:cs="Arial"/>
          <w:sz w:val="24"/>
          <w:szCs w:val="24"/>
          <w:lang w:val="en-US"/>
        </w:rPr>
        <w:t xml:space="preserve"> were trained to accomplish the two steps (in group and individual) of the survey </w:t>
      </w:r>
      <w:r w:rsidR="00B57D46">
        <w:rPr>
          <w:rFonts w:ascii="Arial" w:hAnsi="Arial" w:cs="Arial"/>
          <w:sz w:val="24"/>
          <w:szCs w:val="24"/>
          <w:lang w:val="en-US"/>
        </w:rPr>
        <w:t>as shown in Figures 3 to 5</w:t>
      </w:r>
      <w:r w:rsidR="00430CE4">
        <w:rPr>
          <w:rFonts w:ascii="Arial" w:hAnsi="Arial" w:cs="Arial"/>
          <w:sz w:val="24"/>
          <w:szCs w:val="24"/>
          <w:lang w:val="en-US"/>
        </w:rPr>
        <w:t xml:space="preserve"> in the four villages</w:t>
      </w:r>
      <w:r w:rsidR="00B57D46">
        <w:rPr>
          <w:rFonts w:ascii="Arial" w:hAnsi="Arial" w:cs="Arial"/>
          <w:sz w:val="24"/>
          <w:szCs w:val="24"/>
          <w:lang w:val="en-US"/>
        </w:rPr>
        <w:t xml:space="preserve">.  </w:t>
      </w:r>
    </w:p>
    <w:tbl>
      <w:tblPr>
        <w:tblStyle w:val="TableGrid"/>
        <w:tblW w:w="0" w:type="auto"/>
        <w:tblInd w:w="250" w:type="dxa"/>
        <w:tblLayout w:type="fixed"/>
        <w:tblLook w:val="04A0" w:firstRow="1" w:lastRow="0" w:firstColumn="1" w:lastColumn="0" w:noHBand="0" w:noVBand="1"/>
      </w:tblPr>
      <w:tblGrid>
        <w:gridCol w:w="3260"/>
        <w:gridCol w:w="3261"/>
      </w:tblGrid>
      <w:tr w:rsidR="00430CE4" w:rsidTr="00AF318D">
        <w:trPr>
          <w:trHeight w:val="2743"/>
        </w:trPr>
        <w:tc>
          <w:tcPr>
            <w:tcW w:w="3260" w:type="dxa"/>
          </w:tcPr>
          <w:p w:rsidR="00430CE4" w:rsidRDefault="00354D23" w:rsidP="00AF318D">
            <w:pPr>
              <w:spacing w:line="360" w:lineRule="auto"/>
              <w:jc w:val="both"/>
              <w:rPr>
                <w:rFonts w:ascii="Arial" w:hAnsi="Arial" w:cs="Arial"/>
                <w:sz w:val="24"/>
                <w:szCs w:val="24"/>
                <w:lang w:val="en-US"/>
              </w:rPr>
            </w:pPr>
            <w:r>
              <w:rPr>
                <w:rFonts w:ascii="Arial" w:hAnsi="Arial" w:cs="Arial"/>
                <w:noProof/>
              </w:rPr>
              <w:drawing>
                <wp:anchor distT="0" distB="0" distL="114300" distR="114300" simplePos="0" relativeHeight="251658240" behindDoc="1" locked="0" layoutInCell="1" allowOverlap="1">
                  <wp:simplePos x="0" y="0"/>
                  <wp:positionH relativeFrom="column">
                    <wp:posOffset>-44450</wp:posOffset>
                  </wp:positionH>
                  <wp:positionV relativeFrom="paragraph">
                    <wp:posOffset>3810</wp:posOffset>
                  </wp:positionV>
                  <wp:extent cx="2014220" cy="1677670"/>
                  <wp:effectExtent l="19050" t="0" r="5080" b="0"/>
                  <wp:wrapTopAndBottom/>
                  <wp:docPr id="3" name="Image 12" descr="C:\Users\hp\Documents\LaBoNa\Africa Rising\Planning activités 2016 AR\Photo Dr Nantoume\IMG-20170918-WA0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hp\Documents\LaBoNa\Africa Rising\Planning activités 2016 AR\Photo Dr Nantoume\IMG-20170918-WA0033.jpg"/>
                          <pic:cNvPicPr>
                            <a:picLocks noChangeAspect="1" noChangeArrowheads="1"/>
                          </pic:cNvPicPr>
                        </pic:nvPicPr>
                        <pic:blipFill>
                          <a:blip r:embed="rId11" cstate="print"/>
                          <a:srcRect/>
                          <a:stretch>
                            <a:fillRect/>
                          </a:stretch>
                        </pic:blipFill>
                        <pic:spPr bwMode="auto">
                          <a:xfrm>
                            <a:off x="0" y="0"/>
                            <a:ext cx="2014220" cy="1677670"/>
                          </a:xfrm>
                          <a:prstGeom prst="rect">
                            <a:avLst/>
                          </a:prstGeom>
                          <a:noFill/>
                          <a:ln w="9525">
                            <a:noFill/>
                            <a:miter lim="800000"/>
                            <a:headEnd/>
                            <a:tailEnd/>
                          </a:ln>
                        </pic:spPr>
                      </pic:pic>
                    </a:graphicData>
                  </a:graphic>
                </wp:anchor>
              </w:drawing>
            </w:r>
            <w:r w:rsidR="00AF318D" w:rsidRPr="001928D9">
              <w:rPr>
                <w:rFonts w:ascii="Arial" w:hAnsi="Arial" w:cs="Arial"/>
                <w:lang w:val="en-US"/>
              </w:rPr>
              <w:t xml:space="preserve">Figure </w:t>
            </w:r>
            <w:r w:rsidR="00AF318D">
              <w:rPr>
                <w:rFonts w:ascii="Arial" w:hAnsi="Arial" w:cs="Arial"/>
                <w:lang w:val="en-US"/>
              </w:rPr>
              <w:t>3</w:t>
            </w:r>
            <w:r w:rsidR="00AF318D" w:rsidRPr="001928D9">
              <w:rPr>
                <w:rFonts w:ascii="Arial" w:hAnsi="Arial" w:cs="Arial"/>
                <w:lang w:val="en-US"/>
              </w:rPr>
              <w:t>. Survey in group</w:t>
            </w:r>
            <w:r w:rsidR="00AF318D">
              <w:rPr>
                <w:rFonts w:ascii="Arial" w:hAnsi="Arial" w:cs="Arial"/>
                <w:noProof/>
                <w:sz w:val="24"/>
                <w:szCs w:val="24"/>
              </w:rPr>
              <w:t xml:space="preserve"> </w:t>
            </w:r>
          </w:p>
        </w:tc>
        <w:tc>
          <w:tcPr>
            <w:tcW w:w="3261" w:type="dxa"/>
          </w:tcPr>
          <w:p w:rsidR="00430CE4" w:rsidRDefault="00AF318D" w:rsidP="00AF318D">
            <w:pPr>
              <w:spacing w:line="360" w:lineRule="auto"/>
              <w:jc w:val="both"/>
              <w:rPr>
                <w:rFonts w:ascii="Arial" w:hAnsi="Arial" w:cs="Arial"/>
                <w:sz w:val="24"/>
                <w:szCs w:val="24"/>
                <w:lang w:val="en-US"/>
              </w:rPr>
            </w:pPr>
            <w:r w:rsidRPr="00430CE4">
              <w:rPr>
                <w:rFonts w:ascii="Arial" w:hAnsi="Arial" w:cs="Arial"/>
                <w:lang w:val="en-US"/>
              </w:rPr>
              <w:t xml:space="preserve">Figure </w:t>
            </w:r>
            <w:r>
              <w:rPr>
                <w:rFonts w:ascii="Arial" w:hAnsi="Arial" w:cs="Arial"/>
                <w:lang w:val="en-US"/>
              </w:rPr>
              <w:t>4</w:t>
            </w:r>
            <w:r w:rsidRPr="00430CE4">
              <w:rPr>
                <w:rFonts w:ascii="Arial" w:hAnsi="Arial" w:cs="Arial"/>
                <w:lang w:val="en-US"/>
              </w:rPr>
              <w:t xml:space="preserve">. </w:t>
            </w:r>
            <w:r>
              <w:rPr>
                <w:rFonts w:ascii="Arial" w:hAnsi="Arial" w:cs="Arial"/>
                <w:lang w:val="en-US"/>
              </w:rPr>
              <w:t>Individual s</w:t>
            </w:r>
            <w:r w:rsidRPr="001928D9">
              <w:rPr>
                <w:rFonts w:ascii="Arial" w:hAnsi="Arial" w:cs="Arial"/>
                <w:lang w:val="en-US"/>
              </w:rPr>
              <w:t>urvey</w:t>
            </w:r>
            <w:r w:rsidR="00430CE4">
              <w:rPr>
                <w:rFonts w:ascii="Arial" w:hAnsi="Arial" w:cs="Arial"/>
                <w:noProof/>
                <w:sz w:val="24"/>
                <w:szCs w:val="24"/>
              </w:rPr>
              <w:drawing>
                <wp:anchor distT="0" distB="0" distL="114300" distR="114300" simplePos="0" relativeHeight="251659264" behindDoc="1" locked="0" layoutInCell="1" allowOverlap="1">
                  <wp:simplePos x="0" y="0"/>
                  <wp:positionH relativeFrom="column">
                    <wp:posOffset>-39484</wp:posOffset>
                  </wp:positionH>
                  <wp:positionV relativeFrom="paragraph">
                    <wp:posOffset>768</wp:posOffset>
                  </wp:positionV>
                  <wp:extent cx="2026683" cy="1678674"/>
                  <wp:effectExtent l="19050" t="0" r="0" b="0"/>
                  <wp:wrapTopAndBottom/>
                  <wp:docPr id="4" name="Image 11" descr="C:\Users\hp\Documents\LaBoNa\Africa Rising\Planning activités 2016 AR\Photo Dr Nantoume\IMG-20170918-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p\Documents\LaBoNa\Africa Rising\Planning activités 2016 AR\Photo Dr Nantoume\IMG-20170918-WA0009.jpg"/>
                          <pic:cNvPicPr>
                            <a:picLocks noChangeAspect="1" noChangeArrowheads="1"/>
                          </pic:cNvPicPr>
                        </pic:nvPicPr>
                        <pic:blipFill>
                          <a:blip r:embed="rId12" cstate="print"/>
                          <a:srcRect/>
                          <a:stretch>
                            <a:fillRect/>
                          </a:stretch>
                        </pic:blipFill>
                        <pic:spPr bwMode="auto">
                          <a:xfrm>
                            <a:off x="0" y="0"/>
                            <a:ext cx="2026683" cy="1678674"/>
                          </a:xfrm>
                          <a:prstGeom prst="rect">
                            <a:avLst/>
                          </a:prstGeom>
                          <a:noFill/>
                          <a:ln w="9525">
                            <a:noFill/>
                            <a:miter lim="800000"/>
                            <a:headEnd/>
                            <a:tailEnd/>
                          </a:ln>
                        </pic:spPr>
                      </pic:pic>
                    </a:graphicData>
                  </a:graphic>
                </wp:anchor>
              </w:drawing>
            </w:r>
          </w:p>
        </w:tc>
      </w:tr>
    </w:tbl>
    <w:p w:rsidR="00D13C30" w:rsidRPr="001928D9" w:rsidRDefault="00455B87" w:rsidP="00B57D46">
      <w:pPr>
        <w:spacing w:after="0" w:line="240" w:lineRule="auto"/>
        <w:jc w:val="both"/>
        <w:rPr>
          <w:rFonts w:ascii="Arial" w:hAnsi="Arial" w:cs="Arial"/>
          <w:sz w:val="24"/>
          <w:szCs w:val="24"/>
          <w:lang w:val="en-US"/>
        </w:rPr>
      </w:pPr>
      <w:r w:rsidRPr="001928D9">
        <w:rPr>
          <w:lang w:val="en-US"/>
        </w:rPr>
        <w:t xml:space="preserve">                         </w:t>
      </w:r>
    </w:p>
    <w:p w:rsidR="00E85530" w:rsidRPr="001928D9" w:rsidRDefault="0085655D" w:rsidP="005E5C62">
      <w:pPr>
        <w:pStyle w:val="ListParagraph"/>
        <w:numPr>
          <w:ilvl w:val="0"/>
          <w:numId w:val="2"/>
        </w:numPr>
        <w:spacing w:line="360" w:lineRule="auto"/>
        <w:jc w:val="both"/>
        <w:rPr>
          <w:rFonts w:ascii="Arial" w:hAnsi="Arial" w:cs="Arial"/>
          <w:sz w:val="24"/>
          <w:szCs w:val="24"/>
        </w:rPr>
      </w:pPr>
      <w:r w:rsidRPr="001928D9">
        <w:rPr>
          <w:rFonts w:ascii="Arial" w:hAnsi="Arial" w:cs="Arial"/>
          <w:sz w:val="24"/>
          <w:szCs w:val="24"/>
          <w:lang w:val="en-US"/>
        </w:rPr>
        <w:t>Results</w:t>
      </w:r>
      <w:r w:rsidR="001928D9" w:rsidRPr="001928D9">
        <w:rPr>
          <w:rFonts w:ascii="Arial" w:hAnsi="Arial" w:cs="Arial"/>
          <w:sz w:val="24"/>
          <w:szCs w:val="24"/>
        </w:rPr>
        <w:t xml:space="preserve"> and discussion</w:t>
      </w:r>
    </w:p>
    <w:p w:rsidR="00A77172" w:rsidRPr="00A77172" w:rsidRDefault="00A77172" w:rsidP="00A77172">
      <w:pPr>
        <w:pStyle w:val="ListParagraph"/>
        <w:numPr>
          <w:ilvl w:val="1"/>
          <w:numId w:val="2"/>
        </w:numPr>
        <w:spacing w:after="0" w:line="360" w:lineRule="auto"/>
        <w:jc w:val="both"/>
        <w:rPr>
          <w:rFonts w:ascii="Arial" w:hAnsi="Arial" w:cs="Arial"/>
          <w:sz w:val="24"/>
          <w:szCs w:val="24"/>
          <w:lang w:val="en-US"/>
        </w:rPr>
      </w:pPr>
      <w:r w:rsidRPr="00A77172">
        <w:rPr>
          <w:rFonts w:ascii="Arial" w:hAnsi="Arial" w:cs="Arial"/>
          <w:sz w:val="24"/>
          <w:szCs w:val="24"/>
          <w:lang w:val="en-US"/>
        </w:rPr>
        <w:t xml:space="preserve">Characteristics of the </w:t>
      </w:r>
      <w:r>
        <w:rPr>
          <w:rFonts w:ascii="Arial" w:hAnsi="Arial" w:cs="Arial"/>
          <w:sz w:val="24"/>
          <w:szCs w:val="24"/>
          <w:lang w:val="en-US"/>
        </w:rPr>
        <w:t>study area</w:t>
      </w:r>
    </w:p>
    <w:p w:rsidR="00AA2D79" w:rsidRDefault="00DC6685" w:rsidP="005E5C62">
      <w:pPr>
        <w:spacing w:after="0" w:line="360" w:lineRule="auto"/>
        <w:jc w:val="both"/>
        <w:rPr>
          <w:rFonts w:ascii="Arial" w:hAnsi="Arial" w:cs="Arial"/>
          <w:sz w:val="24"/>
          <w:szCs w:val="24"/>
          <w:lang w:val="en-US"/>
        </w:rPr>
      </w:pPr>
      <w:r>
        <w:rPr>
          <w:rFonts w:ascii="Arial" w:hAnsi="Arial" w:cs="Arial"/>
          <w:sz w:val="24"/>
          <w:szCs w:val="24"/>
          <w:lang w:val="en-US"/>
        </w:rPr>
        <w:t>Four communes</w:t>
      </w:r>
      <w:r w:rsidR="001F3C04">
        <w:rPr>
          <w:rFonts w:ascii="Arial" w:hAnsi="Arial" w:cs="Arial"/>
          <w:sz w:val="24"/>
          <w:szCs w:val="24"/>
          <w:lang w:val="en-US"/>
        </w:rPr>
        <w:t xml:space="preserve"> of Bougouni area, </w:t>
      </w:r>
      <w:r w:rsidR="0000443C">
        <w:rPr>
          <w:rFonts w:ascii="Arial" w:hAnsi="Arial" w:cs="Arial"/>
          <w:sz w:val="24"/>
          <w:szCs w:val="24"/>
          <w:lang w:val="en-US"/>
        </w:rPr>
        <w:t xml:space="preserve">in </w:t>
      </w:r>
      <w:r w:rsidR="00A77172">
        <w:rPr>
          <w:rFonts w:ascii="Arial" w:hAnsi="Arial" w:cs="Arial"/>
          <w:sz w:val="24"/>
          <w:szCs w:val="24"/>
          <w:lang w:val="en-US"/>
        </w:rPr>
        <w:t>the soudanian zone</w:t>
      </w:r>
      <w:r w:rsidR="0000443C">
        <w:rPr>
          <w:rFonts w:ascii="Arial" w:hAnsi="Arial" w:cs="Arial"/>
          <w:sz w:val="24"/>
          <w:szCs w:val="24"/>
          <w:lang w:val="en-US"/>
        </w:rPr>
        <w:t xml:space="preserve"> of Mali</w:t>
      </w:r>
      <w:r w:rsidR="00A77172">
        <w:rPr>
          <w:rFonts w:ascii="Arial" w:hAnsi="Arial" w:cs="Arial"/>
          <w:sz w:val="24"/>
          <w:szCs w:val="24"/>
          <w:lang w:val="en-US"/>
        </w:rPr>
        <w:t xml:space="preserve"> </w:t>
      </w:r>
      <w:r>
        <w:rPr>
          <w:rFonts w:ascii="Arial" w:hAnsi="Arial" w:cs="Arial"/>
          <w:sz w:val="24"/>
          <w:szCs w:val="24"/>
          <w:lang w:val="en-US"/>
        </w:rPr>
        <w:t>were involved in the survey. The</w:t>
      </w:r>
      <w:r w:rsidR="0000443C">
        <w:rPr>
          <w:rFonts w:ascii="Arial" w:hAnsi="Arial" w:cs="Arial"/>
          <w:sz w:val="24"/>
          <w:szCs w:val="24"/>
          <w:lang w:val="en-US"/>
        </w:rPr>
        <w:t xml:space="preserve"> surveyed communes were were</w:t>
      </w:r>
      <w:r>
        <w:rPr>
          <w:rFonts w:ascii="Arial" w:hAnsi="Arial" w:cs="Arial"/>
          <w:sz w:val="24"/>
          <w:szCs w:val="24"/>
          <w:lang w:val="en-US"/>
        </w:rPr>
        <w:t xml:space="preserve"> Faradiélé, Kouroulamini, Danou and Faragouaran. Only one village was chosen per commune. The number of village</w:t>
      </w:r>
      <w:r w:rsidR="002921F0">
        <w:rPr>
          <w:rFonts w:ascii="Arial" w:hAnsi="Arial" w:cs="Arial"/>
          <w:sz w:val="24"/>
          <w:szCs w:val="24"/>
          <w:lang w:val="en-US"/>
        </w:rPr>
        <w:t>s</w:t>
      </w:r>
      <w:r>
        <w:rPr>
          <w:rFonts w:ascii="Arial" w:hAnsi="Arial" w:cs="Arial"/>
          <w:sz w:val="24"/>
          <w:szCs w:val="24"/>
          <w:lang w:val="en-US"/>
        </w:rPr>
        <w:t xml:space="preserve"> was relatively low but reflect</w:t>
      </w:r>
      <w:r w:rsidR="002921F0">
        <w:rPr>
          <w:rFonts w:ascii="Arial" w:hAnsi="Arial" w:cs="Arial"/>
          <w:sz w:val="24"/>
          <w:szCs w:val="24"/>
          <w:lang w:val="en-US"/>
        </w:rPr>
        <w:t>s</w:t>
      </w:r>
      <w:r>
        <w:rPr>
          <w:rFonts w:ascii="Arial" w:hAnsi="Arial" w:cs="Arial"/>
          <w:sz w:val="24"/>
          <w:szCs w:val="24"/>
          <w:lang w:val="en-US"/>
        </w:rPr>
        <w:t xml:space="preserve"> the</w:t>
      </w:r>
      <w:r w:rsidR="002921F0">
        <w:rPr>
          <w:rFonts w:ascii="Arial" w:hAnsi="Arial" w:cs="Arial"/>
          <w:sz w:val="24"/>
          <w:szCs w:val="24"/>
          <w:lang w:val="en-US"/>
        </w:rPr>
        <w:t xml:space="preserve"> objective of the project that is to take into account only the villages involved in the phase one of the African RISING project. </w:t>
      </w:r>
      <w:r>
        <w:rPr>
          <w:rFonts w:ascii="Arial" w:hAnsi="Arial" w:cs="Arial"/>
          <w:sz w:val="24"/>
          <w:szCs w:val="24"/>
          <w:lang w:val="en-US"/>
        </w:rPr>
        <w:t xml:space="preserve"> </w:t>
      </w:r>
      <w:r w:rsidR="00F7202B" w:rsidRPr="005E5C62">
        <w:rPr>
          <w:rFonts w:ascii="Arial" w:hAnsi="Arial" w:cs="Arial"/>
          <w:sz w:val="24"/>
          <w:szCs w:val="24"/>
          <w:lang w:val="en-US"/>
        </w:rPr>
        <w:t>The characteristics of the four villages as described by INSAT-Mali (201</w:t>
      </w:r>
      <w:r w:rsidR="00044B17">
        <w:rPr>
          <w:rFonts w:ascii="Arial" w:hAnsi="Arial" w:cs="Arial"/>
          <w:sz w:val="24"/>
          <w:szCs w:val="24"/>
          <w:lang w:val="en-US"/>
        </w:rPr>
        <w:t>6</w:t>
      </w:r>
      <w:r w:rsidR="00F7202B" w:rsidRPr="005E5C62">
        <w:rPr>
          <w:rFonts w:ascii="Arial" w:hAnsi="Arial" w:cs="Arial"/>
          <w:sz w:val="24"/>
          <w:szCs w:val="24"/>
          <w:lang w:val="en-US"/>
        </w:rPr>
        <w:t>) are presented in Table 1.</w:t>
      </w:r>
      <w:r w:rsidR="00F7202B">
        <w:rPr>
          <w:rFonts w:ascii="Arial" w:hAnsi="Arial" w:cs="Arial"/>
          <w:sz w:val="24"/>
          <w:szCs w:val="24"/>
          <w:lang w:val="en-US"/>
        </w:rPr>
        <w:t xml:space="preserve"> Based on that table, t</w:t>
      </w:r>
      <w:r w:rsidRPr="00EA7713">
        <w:rPr>
          <w:rFonts w:ascii="Arial" w:hAnsi="Arial" w:cs="Arial"/>
          <w:sz w:val="24"/>
          <w:szCs w:val="24"/>
          <w:lang w:val="en-US"/>
        </w:rPr>
        <w:t>h</w:t>
      </w:r>
      <w:r w:rsidR="00D630D4">
        <w:rPr>
          <w:rFonts w:ascii="Arial" w:hAnsi="Arial" w:cs="Arial"/>
          <w:sz w:val="24"/>
          <w:szCs w:val="24"/>
          <w:lang w:val="en-US"/>
        </w:rPr>
        <w:t xml:space="preserve">e </w:t>
      </w:r>
      <w:r>
        <w:rPr>
          <w:rFonts w:ascii="Arial" w:hAnsi="Arial" w:cs="Arial"/>
          <w:sz w:val="24"/>
          <w:szCs w:val="24"/>
          <w:lang w:val="en-US"/>
        </w:rPr>
        <w:t>sample</w:t>
      </w:r>
      <w:r w:rsidR="00D630D4">
        <w:rPr>
          <w:rFonts w:ascii="Arial" w:hAnsi="Arial" w:cs="Arial"/>
          <w:sz w:val="24"/>
          <w:szCs w:val="24"/>
          <w:lang w:val="en-US"/>
        </w:rPr>
        <w:t xml:space="preserve"> of 40 people taken </w:t>
      </w:r>
      <w:r w:rsidR="00F7202B">
        <w:rPr>
          <w:rFonts w:ascii="Arial" w:hAnsi="Arial" w:cs="Arial"/>
          <w:sz w:val="24"/>
          <w:szCs w:val="24"/>
          <w:lang w:val="en-US"/>
        </w:rPr>
        <w:t xml:space="preserve">in this study </w:t>
      </w:r>
      <w:r>
        <w:rPr>
          <w:rFonts w:ascii="Arial" w:hAnsi="Arial" w:cs="Arial"/>
          <w:sz w:val="24"/>
          <w:szCs w:val="24"/>
          <w:lang w:val="en-US"/>
        </w:rPr>
        <w:t>represents 6</w:t>
      </w:r>
      <w:r w:rsidR="00D630D4">
        <w:rPr>
          <w:rFonts w:ascii="Arial" w:hAnsi="Arial" w:cs="Arial"/>
          <w:sz w:val="24"/>
          <w:szCs w:val="24"/>
          <w:lang w:val="en-US"/>
        </w:rPr>
        <w:t>.80</w:t>
      </w:r>
      <w:r>
        <w:rPr>
          <w:rFonts w:ascii="Arial" w:hAnsi="Arial" w:cs="Arial"/>
          <w:sz w:val="24"/>
          <w:szCs w:val="24"/>
          <w:lang w:val="en-US"/>
        </w:rPr>
        <w:t>% of the household</w:t>
      </w:r>
      <w:r w:rsidR="00F7202B">
        <w:rPr>
          <w:rFonts w:ascii="Arial" w:hAnsi="Arial" w:cs="Arial"/>
          <w:sz w:val="24"/>
          <w:szCs w:val="24"/>
          <w:lang w:val="en-US"/>
        </w:rPr>
        <w:t xml:space="preserve"> number </w:t>
      </w:r>
      <w:r w:rsidR="00D630D4">
        <w:rPr>
          <w:rFonts w:ascii="Arial" w:hAnsi="Arial" w:cs="Arial"/>
          <w:sz w:val="24"/>
          <w:szCs w:val="24"/>
          <w:lang w:val="en-US"/>
        </w:rPr>
        <w:t xml:space="preserve">or 19.42% </w:t>
      </w:r>
      <w:r>
        <w:rPr>
          <w:rFonts w:ascii="Arial" w:hAnsi="Arial" w:cs="Arial"/>
          <w:sz w:val="24"/>
          <w:szCs w:val="24"/>
          <w:lang w:val="en-US"/>
        </w:rPr>
        <w:t xml:space="preserve">of the </w:t>
      </w:r>
      <w:r w:rsidR="00D755EE">
        <w:rPr>
          <w:rFonts w:ascii="Arial" w:hAnsi="Arial" w:cs="Arial"/>
          <w:sz w:val="24"/>
          <w:szCs w:val="24"/>
          <w:lang w:val="en-US"/>
        </w:rPr>
        <w:t>household</w:t>
      </w:r>
      <w:r w:rsidR="00F7202B">
        <w:rPr>
          <w:rFonts w:ascii="Arial" w:hAnsi="Arial" w:cs="Arial"/>
          <w:sz w:val="24"/>
          <w:szCs w:val="24"/>
          <w:lang w:val="en-US"/>
        </w:rPr>
        <w:t xml:space="preserve"> number</w:t>
      </w:r>
      <w:r w:rsidR="00D630D4">
        <w:rPr>
          <w:rFonts w:ascii="Arial" w:hAnsi="Arial" w:cs="Arial"/>
          <w:sz w:val="24"/>
          <w:szCs w:val="24"/>
          <w:lang w:val="en-US"/>
        </w:rPr>
        <w:t xml:space="preserve">. </w:t>
      </w:r>
      <w:r w:rsidR="00F7202B">
        <w:rPr>
          <w:rFonts w:ascii="Arial" w:hAnsi="Arial" w:cs="Arial"/>
          <w:sz w:val="24"/>
          <w:szCs w:val="24"/>
          <w:lang w:val="en-US"/>
        </w:rPr>
        <w:t xml:space="preserve">The result of </w:t>
      </w:r>
      <w:r w:rsidR="00D630D4">
        <w:rPr>
          <w:rFonts w:ascii="Arial" w:hAnsi="Arial" w:cs="Arial"/>
          <w:sz w:val="24"/>
          <w:szCs w:val="24"/>
          <w:lang w:val="en-US"/>
        </w:rPr>
        <w:lastRenderedPageBreak/>
        <w:t>6.80% seem</w:t>
      </w:r>
      <w:r w:rsidR="00F7202B">
        <w:rPr>
          <w:rFonts w:ascii="Arial" w:hAnsi="Arial" w:cs="Arial"/>
          <w:sz w:val="24"/>
          <w:szCs w:val="24"/>
          <w:lang w:val="en-US"/>
        </w:rPr>
        <w:t>s</w:t>
      </w:r>
      <w:r w:rsidR="00D630D4">
        <w:rPr>
          <w:rFonts w:ascii="Arial" w:hAnsi="Arial" w:cs="Arial"/>
          <w:sz w:val="24"/>
          <w:szCs w:val="24"/>
          <w:lang w:val="en-US"/>
        </w:rPr>
        <w:t xml:space="preserve"> low as percentage of people to be surveyed in agricultural </w:t>
      </w:r>
      <w:r w:rsidR="00F7202B">
        <w:rPr>
          <w:rFonts w:ascii="Arial" w:hAnsi="Arial" w:cs="Arial"/>
          <w:sz w:val="24"/>
          <w:szCs w:val="24"/>
          <w:lang w:val="en-US"/>
        </w:rPr>
        <w:t xml:space="preserve">studies, but </w:t>
      </w:r>
      <w:r w:rsidR="00D630D4">
        <w:rPr>
          <w:rFonts w:ascii="Arial" w:hAnsi="Arial" w:cs="Arial"/>
          <w:sz w:val="24"/>
          <w:szCs w:val="24"/>
          <w:lang w:val="en-US"/>
        </w:rPr>
        <w:t xml:space="preserve">19.42% of a given </w:t>
      </w:r>
      <w:r w:rsidR="00D755EE">
        <w:rPr>
          <w:rFonts w:ascii="Arial" w:hAnsi="Arial" w:cs="Arial"/>
          <w:sz w:val="24"/>
          <w:szCs w:val="24"/>
          <w:lang w:val="en-US"/>
        </w:rPr>
        <w:t>household</w:t>
      </w:r>
      <w:r w:rsidR="00D630D4">
        <w:rPr>
          <w:rFonts w:ascii="Arial" w:hAnsi="Arial" w:cs="Arial"/>
          <w:sz w:val="24"/>
          <w:szCs w:val="24"/>
          <w:lang w:val="en-US"/>
        </w:rPr>
        <w:t xml:space="preserve"> population</w:t>
      </w:r>
      <w:r w:rsidR="00F7202B">
        <w:rPr>
          <w:rFonts w:ascii="Arial" w:hAnsi="Arial" w:cs="Arial"/>
          <w:sz w:val="24"/>
          <w:szCs w:val="24"/>
          <w:lang w:val="en-US"/>
        </w:rPr>
        <w:t xml:space="preserve"> is enough and </w:t>
      </w:r>
      <w:r w:rsidR="00D630D4">
        <w:rPr>
          <w:rFonts w:ascii="Arial" w:hAnsi="Arial" w:cs="Arial"/>
          <w:sz w:val="24"/>
          <w:szCs w:val="24"/>
          <w:lang w:val="en-US"/>
        </w:rPr>
        <w:t xml:space="preserve">representative sample </w:t>
      </w:r>
      <w:r w:rsidR="00F7202B">
        <w:rPr>
          <w:rFonts w:ascii="Arial" w:hAnsi="Arial" w:cs="Arial"/>
          <w:sz w:val="24"/>
          <w:szCs w:val="24"/>
          <w:lang w:val="en-US"/>
        </w:rPr>
        <w:t xml:space="preserve">especially </w:t>
      </w:r>
      <w:r w:rsidR="00D630D4">
        <w:rPr>
          <w:rFonts w:ascii="Arial" w:hAnsi="Arial" w:cs="Arial"/>
          <w:sz w:val="24"/>
          <w:szCs w:val="24"/>
          <w:lang w:val="en-US"/>
        </w:rPr>
        <w:t xml:space="preserve">in a relatively homogenous population. </w:t>
      </w:r>
    </w:p>
    <w:p w:rsidR="00AA2D79" w:rsidRDefault="00AA2D79" w:rsidP="00AA2D79">
      <w:pPr>
        <w:spacing w:after="0" w:line="240" w:lineRule="auto"/>
        <w:jc w:val="both"/>
        <w:rPr>
          <w:rFonts w:ascii="Arial" w:hAnsi="Arial" w:cs="Arial"/>
          <w:sz w:val="24"/>
          <w:szCs w:val="24"/>
          <w:lang w:val="en-US"/>
        </w:rPr>
      </w:pPr>
      <w:r w:rsidRPr="00B430C6">
        <w:rPr>
          <w:rFonts w:ascii="Arial" w:hAnsi="Arial" w:cs="Arial"/>
          <w:sz w:val="24"/>
          <w:szCs w:val="24"/>
          <w:lang w:val="en-US"/>
        </w:rPr>
        <w:t>Table 1. Characteristics of the four surveyed villages (from INSAT-Mali*, 2013)</w:t>
      </w:r>
    </w:p>
    <w:tbl>
      <w:tblPr>
        <w:tblW w:w="8880" w:type="dxa"/>
        <w:tblInd w:w="59" w:type="dxa"/>
        <w:tblCellMar>
          <w:left w:w="70" w:type="dxa"/>
          <w:right w:w="70" w:type="dxa"/>
        </w:tblCellMar>
        <w:tblLook w:val="04A0" w:firstRow="1" w:lastRow="0" w:firstColumn="1" w:lastColumn="0" w:noHBand="0" w:noVBand="1"/>
      </w:tblPr>
      <w:tblGrid>
        <w:gridCol w:w="980"/>
        <w:gridCol w:w="1340"/>
        <w:gridCol w:w="664"/>
        <w:gridCol w:w="1012"/>
        <w:gridCol w:w="664"/>
        <w:gridCol w:w="1120"/>
        <w:gridCol w:w="1081"/>
        <w:gridCol w:w="1160"/>
        <w:gridCol w:w="1120"/>
      </w:tblGrid>
      <w:tr w:rsidR="00AA2D79" w:rsidRPr="00AA2D79" w:rsidTr="00AA2D79">
        <w:trPr>
          <w:trHeight w:val="315"/>
        </w:trPr>
        <w:tc>
          <w:tcPr>
            <w:tcW w:w="9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Villages</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Communes</w:t>
            </w:r>
          </w:p>
        </w:tc>
        <w:tc>
          <w:tcPr>
            <w:tcW w:w="234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A2D79" w:rsidRPr="00AA2D79" w:rsidRDefault="00AA2D79" w:rsidP="00AA2D79">
            <w:pPr>
              <w:spacing w:after="0" w:line="240" w:lineRule="auto"/>
              <w:jc w:val="center"/>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Population</w:t>
            </w:r>
          </w:p>
        </w:tc>
        <w:tc>
          <w:tcPr>
            <w:tcW w:w="11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Household number</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A2D79" w:rsidRPr="00AA2D79" w:rsidRDefault="00D755EE" w:rsidP="00AA2D79">
            <w:pPr>
              <w:spacing w:after="0" w:line="240" w:lineRule="auto"/>
              <w:rPr>
                <w:rFonts w:ascii="Arial Narrow" w:eastAsia="Times New Roman" w:hAnsi="Arial Narrow" w:cs="Calibri"/>
                <w:color w:val="000000"/>
                <w:sz w:val="24"/>
                <w:szCs w:val="24"/>
                <w:lang w:eastAsia="fr-FR"/>
              </w:rPr>
            </w:pPr>
            <w:r>
              <w:rPr>
                <w:rFonts w:ascii="Arial Narrow" w:eastAsia="Times New Roman" w:hAnsi="Arial Narrow" w:cs="Calibri"/>
                <w:color w:val="000000"/>
                <w:sz w:val="24"/>
                <w:szCs w:val="24"/>
                <w:lang w:eastAsia="fr-FR"/>
              </w:rPr>
              <w:t>Household</w:t>
            </w:r>
            <w:r w:rsidR="00AA2D79" w:rsidRPr="00AA2D79">
              <w:rPr>
                <w:rFonts w:ascii="Arial Narrow" w:eastAsia="Times New Roman" w:hAnsi="Arial Narrow" w:cs="Calibri"/>
                <w:color w:val="000000"/>
                <w:sz w:val="24"/>
                <w:szCs w:val="24"/>
                <w:lang w:eastAsia="fr-FR"/>
              </w:rPr>
              <w:t xml:space="preserve"> number</w:t>
            </w:r>
          </w:p>
        </w:tc>
        <w:tc>
          <w:tcPr>
            <w:tcW w:w="11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People per household</w:t>
            </w:r>
          </w:p>
        </w:tc>
        <w:tc>
          <w:tcPr>
            <w:tcW w:w="112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 xml:space="preserve">People per </w:t>
            </w:r>
            <w:r w:rsidR="00D755EE">
              <w:rPr>
                <w:rFonts w:ascii="Arial Narrow" w:eastAsia="Times New Roman" w:hAnsi="Arial Narrow" w:cs="Calibri"/>
                <w:color w:val="000000"/>
                <w:sz w:val="24"/>
                <w:szCs w:val="24"/>
                <w:lang w:eastAsia="fr-FR"/>
              </w:rPr>
              <w:t>household</w:t>
            </w:r>
          </w:p>
        </w:tc>
      </w:tr>
      <w:tr w:rsidR="00AA2D79" w:rsidRPr="00AA2D79" w:rsidTr="00AA2D79">
        <w:trPr>
          <w:trHeight w:val="330"/>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p>
        </w:tc>
        <w:tc>
          <w:tcPr>
            <w:tcW w:w="664"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Men</w:t>
            </w:r>
          </w:p>
        </w:tc>
        <w:tc>
          <w:tcPr>
            <w:tcW w:w="1012"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Women</w:t>
            </w:r>
          </w:p>
        </w:tc>
        <w:tc>
          <w:tcPr>
            <w:tcW w:w="664" w:type="dxa"/>
            <w:tcBorders>
              <w:top w:val="nil"/>
              <w:left w:val="nil"/>
              <w:bottom w:val="single" w:sz="8" w:space="0" w:color="auto"/>
              <w:right w:val="single" w:sz="8" w:space="0" w:color="auto"/>
            </w:tcBorders>
            <w:shd w:val="clear" w:color="auto" w:fill="auto"/>
            <w:noWrap/>
            <w:vAlign w:val="bottom"/>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Total</w:t>
            </w: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p>
        </w:tc>
        <w:tc>
          <w:tcPr>
            <w:tcW w:w="1160" w:type="dxa"/>
            <w:vMerge/>
            <w:tcBorders>
              <w:top w:val="single" w:sz="8" w:space="0" w:color="auto"/>
              <w:left w:val="single" w:sz="8" w:space="0" w:color="auto"/>
              <w:bottom w:val="single" w:sz="8" w:space="0" w:color="000000"/>
              <w:right w:val="single" w:sz="8" w:space="0" w:color="auto"/>
            </w:tcBorders>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p>
        </w:tc>
      </w:tr>
      <w:tr w:rsidR="00AA2D79" w:rsidRPr="00AA2D79" w:rsidTr="00AA2D79">
        <w:trPr>
          <w:trHeight w:val="315"/>
        </w:trPr>
        <w:tc>
          <w:tcPr>
            <w:tcW w:w="980" w:type="dxa"/>
            <w:tcBorders>
              <w:top w:val="nil"/>
              <w:left w:val="single" w:sz="8" w:space="0" w:color="auto"/>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Flola</w:t>
            </w:r>
          </w:p>
        </w:tc>
        <w:tc>
          <w:tcPr>
            <w:tcW w:w="1340" w:type="dxa"/>
            <w:tcBorders>
              <w:top w:val="nil"/>
              <w:left w:val="nil"/>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Faradiélé</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219</w:t>
            </w:r>
          </w:p>
        </w:tc>
        <w:tc>
          <w:tcPr>
            <w:tcW w:w="1012"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246</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465</w:t>
            </w:r>
          </w:p>
        </w:tc>
        <w:tc>
          <w:tcPr>
            <w:tcW w:w="11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68</w:t>
            </w:r>
          </w:p>
        </w:tc>
        <w:tc>
          <w:tcPr>
            <w:tcW w:w="8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21</w:t>
            </w:r>
          </w:p>
        </w:tc>
        <w:tc>
          <w:tcPr>
            <w:tcW w:w="116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7</w:t>
            </w:r>
          </w:p>
        </w:tc>
        <w:tc>
          <w:tcPr>
            <w:tcW w:w="1120" w:type="dxa"/>
            <w:tcBorders>
              <w:top w:val="nil"/>
              <w:left w:val="nil"/>
              <w:bottom w:val="single" w:sz="4" w:space="0" w:color="auto"/>
              <w:right w:val="single" w:sz="8"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22</w:t>
            </w:r>
          </w:p>
        </w:tc>
      </w:tr>
      <w:tr w:rsidR="00AA2D79" w:rsidRPr="00AA2D79" w:rsidTr="00AA2D79">
        <w:trPr>
          <w:trHeight w:val="390"/>
        </w:trPr>
        <w:tc>
          <w:tcPr>
            <w:tcW w:w="980" w:type="dxa"/>
            <w:tcBorders>
              <w:top w:val="nil"/>
              <w:left w:val="single" w:sz="8" w:space="0" w:color="auto"/>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Madina</w:t>
            </w:r>
          </w:p>
        </w:tc>
        <w:tc>
          <w:tcPr>
            <w:tcW w:w="1340" w:type="dxa"/>
            <w:tcBorders>
              <w:top w:val="nil"/>
              <w:left w:val="nil"/>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Kouroulamini</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773</w:t>
            </w:r>
          </w:p>
        </w:tc>
        <w:tc>
          <w:tcPr>
            <w:tcW w:w="1012"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809</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1582</w:t>
            </w:r>
          </w:p>
        </w:tc>
        <w:tc>
          <w:tcPr>
            <w:tcW w:w="11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228</w:t>
            </w:r>
          </w:p>
        </w:tc>
        <w:tc>
          <w:tcPr>
            <w:tcW w:w="8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79</w:t>
            </w:r>
          </w:p>
        </w:tc>
        <w:tc>
          <w:tcPr>
            <w:tcW w:w="116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7</w:t>
            </w:r>
          </w:p>
        </w:tc>
        <w:tc>
          <w:tcPr>
            <w:tcW w:w="1120" w:type="dxa"/>
            <w:tcBorders>
              <w:top w:val="nil"/>
              <w:left w:val="nil"/>
              <w:bottom w:val="single" w:sz="4" w:space="0" w:color="auto"/>
              <w:right w:val="single" w:sz="8"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20</w:t>
            </w:r>
          </w:p>
        </w:tc>
      </w:tr>
      <w:tr w:rsidR="00AA2D79" w:rsidRPr="00AA2D79" w:rsidTr="00AA2D79">
        <w:trPr>
          <w:trHeight w:val="315"/>
        </w:trPr>
        <w:tc>
          <w:tcPr>
            <w:tcW w:w="980" w:type="dxa"/>
            <w:tcBorders>
              <w:top w:val="nil"/>
              <w:left w:val="single" w:sz="8" w:space="0" w:color="auto"/>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Diéba</w:t>
            </w:r>
          </w:p>
        </w:tc>
        <w:tc>
          <w:tcPr>
            <w:tcW w:w="1340" w:type="dxa"/>
            <w:tcBorders>
              <w:top w:val="nil"/>
              <w:left w:val="nil"/>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Danou</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533</w:t>
            </w:r>
          </w:p>
        </w:tc>
        <w:tc>
          <w:tcPr>
            <w:tcW w:w="1012"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588</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1121</w:t>
            </w:r>
          </w:p>
        </w:tc>
        <w:tc>
          <w:tcPr>
            <w:tcW w:w="11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179</w:t>
            </w:r>
          </w:p>
        </w:tc>
        <w:tc>
          <w:tcPr>
            <w:tcW w:w="8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61</w:t>
            </w:r>
          </w:p>
        </w:tc>
        <w:tc>
          <w:tcPr>
            <w:tcW w:w="116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6</w:t>
            </w:r>
          </w:p>
        </w:tc>
        <w:tc>
          <w:tcPr>
            <w:tcW w:w="1120" w:type="dxa"/>
            <w:tcBorders>
              <w:top w:val="nil"/>
              <w:left w:val="nil"/>
              <w:bottom w:val="single" w:sz="4" w:space="0" w:color="auto"/>
              <w:right w:val="single" w:sz="8"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18</w:t>
            </w:r>
          </w:p>
        </w:tc>
      </w:tr>
      <w:tr w:rsidR="00AA2D79" w:rsidRPr="00AA2D79" w:rsidTr="00AA2D79">
        <w:trPr>
          <w:trHeight w:val="360"/>
        </w:trPr>
        <w:tc>
          <w:tcPr>
            <w:tcW w:w="980" w:type="dxa"/>
            <w:tcBorders>
              <w:top w:val="nil"/>
              <w:left w:val="single" w:sz="8" w:space="0" w:color="auto"/>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Sibirila</w:t>
            </w:r>
          </w:p>
        </w:tc>
        <w:tc>
          <w:tcPr>
            <w:tcW w:w="1340" w:type="dxa"/>
            <w:tcBorders>
              <w:top w:val="nil"/>
              <w:left w:val="nil"/>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Faragouaran</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440</w:t>
            </w:r>
          </w:p>
        </w:tc>
        <w:tc>
          <w:tcPr>
            <w:tcW w:w="1012"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489</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929</w:t>
            </w:r>
          </w:p>
        </w:tc>
        <w:tc>
          <w:tcPr>
            <w:tcW w:w="11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113</w:t>
            </w:r>
          </w:p>
        </w:tc>
        <w:tc>
          <w:tcPr>
            <w:tcW w:w="8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45</w:t>
            </w:r>
          </w:p>
        </w:tc>
        <w:tc>
          <w:tcPr>
            <w:tcW w:w="116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8</w:t>
            </w:r>
          </w:p>
        </w:tc>
        <w:tc>
          <w:tcPr>
            <w:tcW w:w="1120" w:type="dxa"/>
            <w:tcBorders>
              <w:top w:val="nil"/>
              <w:left w:val="nil"/>
              <w:bottom w:val="single" w:sz="4" w:space="0" w:color="auto"/>
              <w:right w:val="single" w:sz="8"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21</w:t>
            </w:r>
          </w:p>
        </w:tc>
      </w:tr>
      <w:tr w:rsidR="00AA2D79" w:rsidRPr="00AA2D79" w:rsidTr="00AA2D79">
        <w:trPr>
          <w:trHeight w:val="360"/>
        </w:trPr>
        <w:tc>
          <w:tcPr>
            <w:tcW w:w="980" w:type="dxa"/>
            <w:tcBorders>
              <w:top w:val="nil"/>
              <w:left w:val="single" w:sz="8" w:space="0" w:color="auto"/>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Total</w:t>
            </w:r>
          </w:p>
        </w:tc>
        <w:tc>
          <w:tcPr>
            <w:tcW w:w="1340" w:type="dxa"/>
            <w:tcBorders>
              <w:top w:val="nil"/>
              <w:left w:val="nil"/>
              <w:bottom w:val="single" w:sz="4"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 </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1965</w:t>
            </w:r>
          </w:p>
        </w:tc>
        <w:tc>
          <w:tcPr>
            <w:tcW w:w="1012"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2132</w:t>
            </w:r>
          </w:p>
        </w:tc>
        <w:tc>
          <w:tcPr>
            <w:tcW w:w="664"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4097</w:t>
            </w:r>
          </w:p>
        </w:tc>
        <w:tc>
          <w:tcPr>
            <w:tcW w:w="11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588</w:t>
            </w:r>
          </w:p>
        </w:tc>
        <w:tc>
          <w:tcPr>
            <w:tcW w:w="82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206</w:t>
            </w:r>
          </w:p>
        </w:tc>
        <w:tc>
          <w:tcPr>
            <w:tcW w:w="1160" w:type="dxa"/>
            <w:tcBorders>
              <w:top w:val="nil"/>
              <w:left w:val="nil"/>
              <w:bottom w:val="single" w:sz="4"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28</w:t>
            </w:r>
          </w:p>
        </w:tc>
        <w:tc>
          <w:tcPr>
            <w:tcW w:w="1120" w:type="dxa"/>
            <w:tcBorders>
              <w:top w:val="nil"/>
              <w:left w:val="nil"/>
              <w:bottom w:val="single" w:sz="4" w:space="0" w:color="auto"/>
              <w:right w:val="single" w:sz="8"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81</w:t>
            </w:r>
          </w:p>
        </w:tc>
      </w:tr>
      <w:tr w:rsidR="00AA2D79" w:rsidRPr="00AA2D79" w:rsidTr="00AA2D79">
        <w:trPr>
          <w:trHeight w:val="330"/>
        </w:trPr>
        <w:tc>
          <w:tcPr>
            <w:tcW w:w="980" w:type="dxa"/>
            <w:tcBorders>
              <w:top w:val="nil"/>
              <w:left w:val="single" w:sz="8" w:space="0" w:color="auto"/>
              <w:bottom w:val="single" w:sz="8" w:space="0" w:color="auto"/>
              <w:right w:val="single" w:sz="4" w:space="0" w:color="auto"/>
            </w:tcBorders>
            <w:shd w:val="clear" w:color="auto" w:fill="auto"/>
            <w:hideMark/>
          </w:tcPr>
          <w:p w:rsidR="00AA2D79" w:rsidRPr="00AA2D79" w:rsidRDefault="00AA2D79" w:rsidP="00AA2D79">
            <w:pPr>
              <w:spacing w:after="0" w:line="240" w:lineRule="auto"/>
              <w:jc w:val="both"/>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Average</w:t>
            </w:r>
          </w:p>
        </w:tc>
        <w:tc>
          <w:tcPr>
            <w:tcW w:w="1340"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 </w:t>
            </w:r>
          </w:p>
        </w:tc>
        <w:tc>
          <w:tcPr>
            <w:tcW w:w="664"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491</w:t>
            </w:r>
          </w:p>
        </w:tc>
        <w:tc>
          <w:tcPr>
            <w:tcW w:w="1012"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533</w:t>
            </w:r>
          </w:p>
        </w:tc>
        <w:tc>
          <w:tcPr>
            <w:tcW w:w="664"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1024</w:t>
            </w:r>
          </w:p>
        </w:tc>
        <w:tc>
          <w:tcPr>
            <w:tcW w:w="1120"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147</w:t>
            </w:r>
          </w:p>
        </w:tc>
        <w:tc>
          <w:tcPr>
            <w:tcW w:w="820"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52</w:t>
            </w:r>
          </w:p>
        </w:tc>
        <w:tc>
          <w:tcPr>
            <w:tcW w:w="1160" w:type="dxa"/>
            <w:tcBorders>
              <w:top w:val="nil"/>
              <w:left w:val="nil"/>
              <w:bottom w:val="single" w:sz="8" w:space="0" w:color="auto"/>
              <w:right w:val="single" w:sz="4"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7</w:t>
            </w:r>
          </w:p>
        </w:tc>
        <w:tc>
          <w:tcPr>
            <w:tcW w:w="1120" w:type="dxa"/>
            <w:tcBorders>
              <w:top w:val="nil"/>
              <w:left w:val="nil"/>
              <w:bottom w:val="single" w:sz="8" w:space="0" w:color="auto"/>
              <w:right w:val="single" w:sz="8" w:space="0" w:color="auto"/>
            </w:tcBorders>
            <w:shd w:val="clear" w:color="auto" w:fill="auto"/>
            <w:noWrap/>
            <w:vAlign w:val="bottom"/>
            <w:hideMark/>
          </w:tcPr>
          <w:p w:rsidR="00AA2D79" w:rsidRPr="00AA2D79" w:rsidRDefault="00AA2D79" w:rsidP="00AA2D79">
            <w:pPr>
              <w:spacing w:after="0" w:line="240" w:lineRule="auto"/>
              <w:jc w:val="right"/>
              <w:rPr>
                <w:rFonts w:ascii="Arial Narrow" w:eastAsia="Times New Roman" w:hAnsi="Arial Narrow" w:cs="Calibri"/>
                <w:color w:val="000000"/>
                <w:sz w:val="24"/>
                <w:szCs w:val="24"/>
                <w:lang w:eastAsia="fr-FR"/>
              </w:rPr>
            </w:pPr>
            <w:r w:rsidRPr="00AA2D79">
              <w:rPr>
                <w:rFonts w:ascii="Arial Narrow" w:eastAsia="Times New Roman" w:hAnsi="Arial Narrow" w:cs="Calibri"/>
                <w:color w:val="000000"/>
                <w:sz w:val="24"/>
                <w:szCs w:val="24"/>
                <w:lang w:eastAsia="fr-FR"/>
              </w:rPr>
              <w:t>20</w:t>
            </w:r>
          </w:p>
        </w:tc>
      </w:tr>
    </w:tbl>
    <w:p w:rsidR="00AA2D79" w:rsidRPr="00AA2D79" w:rsidRDefault="00AA2D79" w:rsidP="005E5C62">
      <w:pPr>
        <w:spacing w:after="0" w:line="360" w:lineRule="auto"/>
        <w:jc w:val="both"/>
        <w:rPr>
          <w:rFonts w:ascii="Arial" w:hAnsi="Arial" w:cs="Arial"/>
          <w:sz w:val="24"/>
          <w:szCs w:val="24"/>
        </w:rPr>
      </w:pPr>
      <w:r w:rsidRPr="00B430C6">
        <w:rPr>
          <w:rFonts w:ascii="Arial" w:hAnsi="Arial" w:cs="Arial"/>
          <w:sz w:val="24"/>
          <w:szCs w:val="24"/>
        </w:rPr>
        <w:t>INSAT-Mali: Institut National de la Statistique-Mali</w:t>
      </w:r>
      <w:r>
        <w:rPr>
          <w:rFonts w:ascii="Arial" w:hAnsi="Arial" w:cs="Arial"/>
          <w:sz w:val="24"/>
          <w:szCs w:val="24"/>
        </w:rPr>
        <w:t>.</w:t>
      </w:r>
    </w:p>
    <w:p w:rsidR="00AA2D79" w:rsidRPr="003C02C6" w:rsidRDefault="001F3C04" w:rsidP="001F3C04">
      <w:pPr>
        <w:pStyle w:val="ListParagraph"/>
        <w:numPr>
          <w:ilvl w:val="1"/>
          <w:numId w:val="2"/>
        </w:numPr>
        <w:spacing w:after="0" w:line="360" w:lineRule="auto"/>
        <w:jc w:val="both"/>
        <w:rPr>
          <w:rFonts w:ascii="Arial" w:hAnsi="Arial" w:cs="Arial"/>
          <w:b/>
          <w:sz w:val="24"/>
          <w:szCs w:val="24"/>
          <w:lang w:val="en-US"/>
        </w:rPr>
      </w:pPr>
      <w:r w:rsidRPr="003C02C6">
        <w:rPr>
          <w:rFonts w:ascii="Arial" w:hAnsi="Arial" w:cs="Arial"/>
          <w:b/>
          <w:sz w:val="24"/>
          <w:szCs w:val="24"/>
          <w:lang w:val="en-US"/>
        </w:rPr>
        <w:t xml:space="preserve">Identification and characteristics </w:t>
      </w:r>
      <w:r w:rsidR="007F6639" w:rsidRPr="003C02C6">
        <w:rPr>
          <w:rFonts w:ascii="Arial" w:hAnsi="Arial" w:cs="Arial"/>
          <w:b/>
          <w:sz w:val="24"/>
          <w:szCs w:val="24"/>
          <w:lang w:val="en-US"/>
        </w:rPr>
        <w:t>of the households</w:t>
      </w:r>
    </w:p>
    <w:p w:rsidR="00F32A4D" w:rsidRDefault="007F6639" w:rsidP="007F6639">
      <w:pPr>
        <w:spacing w:after="0" w:line="360" w:lineRule="auto"/>
        <w:jc w:val="both"/>
        <w:rPr>
          <w:rFonts w:ascii="Arial" w:hAnsi="Arial" w:cs="Arial"/>
          <w:sz w:val="24"/>
          <w:szCs w:val="24"/>
          <w:lang w:val="en-US"/>
        </w:rPr>
      </w:pPr>
      <w:r>
        <w:rPr>
          <w:rFonts w:ascii="Arial" w:hAnsi="Arial" w:cs="Arial"/>
          <w:sz w:val="24"/>
          <w:szCs w:val="24"/>
          <w:lang w:val="en-US"/>
        </w:rPr>
        <w:t xml:space="preserve">The participants to the survey were identified through their sex, age, ethnic group and </w:t>
      </w:r>
      <w:r w:rsidR="00D755EE">
        <w:rPr>
          <w:rFonts w:ascii="Arial" w:hAnsi="Arial" w:cs="Arial"/>
          <w:sz w:val="24"/>
          <w:szCs w:val="24"/>
          <w:lang w:val="en-US"/>
        </w:rPr>
        <w:t>household</w:t>
      </w:r>
      <w:r>
        <w:rPr>
          <w:rFonts w:ascii="Arial" w:hAnsi="Arial" w:cs="Arial"/>
          <w:sz w:val="24"/>
          <w:szCs w:val="24"/>
          <w:lang w:val="en-US"/>
        </w:rPr>
        <w:t xml:space="preserve"> size. </w:t>
      </w:r>
      <w:r w:rsidR="00956361">
        <w:rPr>
          <w:rFonts w:ascii="Arial" w:hAnsi="Arial" w:cs="Arial"/>
          <w:sz w:val="24"/>
          <w:szCs w:val="24"/>
          <w:lang w:val="en-US"/>
        </w:rPr>
        <w:t xml:space="preserve">A total of forty people were surveyed including men and women in each village. More men were surveyed with an average of 62.5% of men and 37.5% of women. </w:t>
      </w:r>
    </w:p>
    <w:p w:rsidR="00470CE4" w:rsidRDefault="00F32A4D" w:rsidP="007F6639">
      <w:pPr>
        <w:spacing w:after="0" w:line="360" w:lineRule="auto"/>
        <w:jc w:val="both"/>
        <w:rPr>
          <w:rFonts w:ascii="Arial" w:hAnsi="Arial" w:cs="Arial"/>
          <w:sz w:val="24"/>
          <w:szCs w:val="24"/>
          <w:lang w:val="en-US"/>
        </w:rPr>
      </w:pPr>
      <w:r>
        <w:rPr>
          <w:rFonts w:ascii="Arial" w:hAnsi="Arial" w:cs="Arial"/>
          <w:sz w:val="24"/>
          <w:szCs w:val="24"/>
          <w:lang w:val="en-US"/>
        </w:rPr>
        <w:t>The age of the surveyed people fluctuated from 15 to 80 with an overall average of 4</w:t>
      </w:r>
      <w:r w:rsidR="00470CE4">
        <w:rPr>
          <w:rFonts w:ascii="Arial" w:hAnsi="Arial" w:cs="Arial"/>
          <w:sz w:val="24"/>
          <w:szCs w:val="24"/>
          <w:lang w:val="en-US"/>
        </w:rPr>
        <w:t>2</w:t>
      </w:r>
      <w:r>
        <w:rPr>
          <w:rFonts w:ascii="Arial" w:hAnsi="Arial" w:cs="Arial"/>
          <w:sz w:val="24"/>
          <w:szCs w:val="24"/>
          <w:lang w:val="en-US"/>
        </w:rPr>
        <w:t xml:space="preserve">. </w:t>
      </w:r>
      <w:r w:rsidR="00470CE4">
        <w:rPr>
          <w:rFonts w:ascii="Arial" w:hAnsi="Arial" w:cs="Arial"/>
          <w:sz w:val="24"/>
          <w:szCs w:val="24"/>
          <w:lang w:val="en-US"/>
        </w:rPr>
        <w:t xml:space="preserve">The difference of average age between the four villages was small, 48, 43, 40 and 43 for Diéba, Flola, Madina and Sibirila respectively. </w:t>
      </w:r>
    </w:p>
    <w:p w:rsidR="00470CE4" w:rsidRPr="008526C0" w:rsidRDefault="00F32A4D" w:rsidP="007F6639">
      <w:pPr>
        <w:spacing w:after="0" w:line="360" w:lineRule="auto"/>
        <w:jc w:val="both"/>
        <w:rPr>
          <w:rFonts w:ascii="Arial" w:hAnsi="Arial" w:cs="Arial"/>
          <w:sz w:val="24"/>
          <w:szCs w:val="24"/>
          <w:lang w:val="en-US"/>
        </w:rPr>
      </w:pPr>
      <w:r>
        <w:rPr>
          <w:rFonts w:ascii="Arial" w:hAnsi="Arial" w:cs="Arial"/>
          <w:sz w:val="24"/>
          <w:szCs w:val="24"/>
          <w:lang w:val="en-US"/>
        </w:rPr>
        <w:t xml:space="preserve">Several ethnic groups have been surveyed. In the villages of </w:t>
      </w:r>
      <w:r w:rsidR="00675D2A">
        <w:rPr>
          <w:rFonts w:ascii="Arial" w:hAnsi="Arial" w:cs="Arial"/>
          <w:sz w:val="24"/>
          <w:szCs w:val="24"/>
          <w:lang w:val="en-US"/>
        </w:rPr>
        <w:t xml:space="preserve">Diéba and </w:t>
      </w:r>
      <w:r>
        <w:rPr>
          <w:rFonts w:ascii="Arial" w:hAnsi="Arial" w:cs="Arial"/>
          <w:sz w:val="24"/>
          <w:szCs w:val="24"/>
          <w:lang w:val="en-US"/>
        </w:rPr>
        <w:t>Flola, all the surveyed people were Bambara. F</w:t>
      </w:r>
      <w:r w:rsidR="00675D2A">
        <w:rPr>
          <w:rFonts w:ascii="Arial" w:hAnsi="Arial" w:cs="Arial"/>
          <w:sz w:val="24"/>
          <w:szCs w:val="24"/>
          <w:lang w:val="en-US"/>
        </w:rPr>
        <w:t xml:space="preserve">our ethnic groups were involved in the </w:t>
      </w:r>
      <w:r>
        <w:rPr>
          <w:rFonts w:ascii="Arial" w:hAnsi="Arial" w:cs="Arial"/>
          <w:sz w:val="24"/>
          <w:szCs w:val="24"/>
          <w:lang w:val="en-US"/>
        </w:rPr>
        <w:t>village</w:t>
      </w:r>
      <w:r w:rsidR="00675D2A">
        <w:rPr>
          <w:rFonts w:ascii="Arial" w:hAnsi="Arial" w:cs="Arial"/>
          <w:sz w:val="24"/>
          <w:szCs w:val="24"/>
          <w:lang w:val="en-US"/>
        </w:rPr>
        <w:t xml:space="preserve"> of Madina. They were Sarakolé (60%), Fulani (20%), Bambara (10%) and blacksmith (10%). For the village of Sibirila, three ethnic groups were involved, Bambara (70%), blacksmith (20%) and Niamakala (10%).</w:t>
      </w:r>
    </w:p>
    <w:p w:rsidR="009B1FE8" w:rsidRDefault="002E2377" w:rsidP="003F170A">
      <w:pPr>
        <w:spacing w:after="0" w:line="360" w:lineRule="auto"/>
        <w:jc w:val="both"/>
        <w:rPr>
          <w:rFonts w:ascii="Arial" w:hAnsi="Arial" w:cs="Arial"/>
          <w:sz w:val="24"/>
          <w:szCs w:val="24"/>
          <w:lang w:val="en-US"/>
        </w:rPr>
      </w:pPr>
      <w:r>
        <w:rPr>
          <w:rFonts w:ascii="Arial" w:hAnsi="Arial" w:cs="Arial"/>
          <w:sz w:val="24"/>
          <w:szCs w:val="24"/>
          <w:lang w:val="en-US"/>
        </w:rPr>
        <w:t xml:space="preserve">The overall average of the </w:t>
      </w:r>
      <w:r w:rsidR="00D755EE">
        <w:rPr>
          <w:rFonts w:ascii="Arial" w:hAnsi="Arial" w:cs="Arial"/>
          <w:sz w:val="24"/>
          <w:szCs w:val="24"/>
          <w:lang w:val="en-US"/>
        </w:rPr>
        <w:t>household</w:t>
      </w:r>
      <w:r>
        <w:rPr>
          <w:rFonts w:ascii="Arial" w:hAnsi="Arial" w:cs="Arial"/>
          <w:sz w:val="24"/>
          <w:szCs w:val="24"/>
          <w:lang w:val="en-US"/>
        </w:rPr>
        <w:t xml:space="preserve"> size was 27. The average </w:t>
      </w:r>
      <w:r w:rsidR="00D755EE">
        <w:rPr>
          <w:rFonts w:ascii="Arial" w:hAnsi="Arial" w:cs="Arial"/>
          <w:sz w:val="24"/>
          <w:szCs w:val="24"/>
          <w:lang w:val="en-US"/>
        </w:rPr>
        <w:t>household</w:t>
      </w:r>
      <w:r>
        <w:rPr>
          <w:rFonts w:ascii="Arial" w:hAnsi="Arial" w:cs="Arial"/>
          <w:sz w:val="24"/>
          <w:szCs w:val="24"/>
          <w:lang w:val="en-US"/>
        </w:rPr>
        <w:t xml:space="preserve"> sizes fluctuated among the four villages. They were as follow 40 for Diéba, 35 for Flola, 13 for Madina and 21 for Sibirila. </w:t>
      </w:r>
      <w:r w:rsidR="00D755EE">
        <w:rPr>
          <w:rFonts w:ascii="Arial" w:hAnsi="Arial" w:cs="Arial"/>
          <w:sz w:val="24"/>
          <w:szCs w:val="24"/>
          <w:lang w:val="en-US"/>
        </w:rPr>
        <w:t>INSTAT (2016) has defined the following household size and types: very small households with one t</w:t>
      </w:r>
      <w:r w:rsidR="00A9056B">
        <w:rPr>
          <w:rFonts w:ascii="Arial" w:hAnsi="Arial" w:cs="Arial"/>
          <w:sz w:val="24"/>
          <w:szCs w:val="24"/>
          <w:lang w:val="en-US"/>
        </w:rPr>
        <w:t>o two people, small households with three to five people, large household with six to eight, and very large household with nine to twenty five people. So, any household with more than 25 people is excluded. The four types are distributed as follow in the rural area: 13</w:t>
      </w:r>
      <w:r w:rsidR="003C02C6">
        <w:rPr>
          <w:rFonts w:ascii="Arial" w:hAnsi="Arial" w:cs="Arial"/>
          <w:sz w:val="24"/>
          <w:szCs w:val="24"/>
          <w:lang w:val="en-US"/>
        </w:rPr>
        <w:t>.</w:t>
      </w:r>
      <w:r w:rsidR="00A9056B">
        <w:rPr>
          <w:rFonts w:ascii="Arial" w:hAnsi="Arial" w:cs="Arial"/>
          <w:sz w:val="24"/>
          <w:szCs w:val="24"/>
          <w:lang w:val="en-US"/>
        </w:rPr>
        <w:t>7% for the very small household, 37</w:t>
      </w:r>
      <w:r w:rsidR="003C02C6">
        <w:rPr>
          <w:rFonts w:ascii="Arial" w:hAnsi="Arial" w:cs="Arial"/>
          <w:sz w:val="24"/>
          <w:szCs w:val="24"/>
          <w:lang w:val="en-US"/>
        </w:rPr>
        <w:t>.</w:t>
      </w:r>
      <w:r w:rsidR="00A9056B">
        <w:rPr>
          <w:rFonts w:ascii="Arial" w:hAnsi="Arial" w:cs="Arial"/>
          <w:sz w:val="24"/>
          <w:szCs w:val="24"/>
          <w:lang w:val="en-US"/>
        </w:rPr>
        <w:t>5% for the small household, 27</w:t>
      </w:r>
      <w:r w:rsidR="003C02C6">
        <w:rPr>
          <w:rFonts w:ascii="Arial" w:hAnsi="Arial" w:cs="Arial"/>
          <w:sz w:val="24"/>
          <w:szCs w:val="24"/>
          <w:lang w:val="en-US"/>
        </w:rPr>
        <w:t>.</w:t>
      </w:r>
      <w:r w:rsidR="00A9056B">
        <w:rPr>
          <w:rFonts w:ascii="Arial" w:hAnsi="Arial" w:cs="Arial"/>
          <w:sz w:val="24"/>
          <w:szCs w:val="24"/>
          <w:lang w:val="en-US"/>
        </w:rPr>
        <w:t>5% for the large household and 21</w:t>
      </w:r>
      <w:r w:rsidR="003C02C6">
        <w:rPr>
          <w:rFonts w:ascii="Arial" w:hAnsi="Arial" w:cs="Arial"/>
          <w:sz w:val="24"/>
          <w:szCs w:val="24"/>
          <w:lang w:val="en-US"/>
        </w:rPr>
        <w:t>.</w:t>
      </w:r>
      <w:r w:rsidR="00A9056B">
        <w:rPr>
          <w:rFonts w:ascii="Arial" w:hAnsi="Arial" w:cs="Arial"/>
          <w:sz w:val="24"/>
          <w:szCs w:val="24"/>
          <w:lang w:val="en-US"/>
        </w:rPr>
        <w:t xml:space="preserve">4% </w:t>
      </w:r>
      <w:r w:rsidR="00A9056B">
        <w:rPr>
          <w:rFonts w:ascii="Arial" w:hAnsi="Arial" w:cs="Arial"/>
          <w:sz w:val="24"/>
          <w:szCs w:val="24"/>
          <w:lang w:val="en-US"/>
        </w:rPr>
        <w:lastRenderedPageBreak/>
        <w:t>for the very large household. Based on th</w:t>
      </w:r>
      <w:r w:rsidR="00A472CC">
        <w:rPr>
          <w:rFonts w:ascii="Arial" w:hAnsi="Arial" w:cs="Arial"/>
          <w:sz w:val="24"/>
          <w:szCs w:val="24"/>
          <w:lang w:val="en-US"/>
        </w:rPr>
        <w:t>e rules of INSTAT (2016)</w:t>
      </w:r>
      <w:r w:rsidR="00A9056B">
        <w:rPr>
          <w:rFonts w:ascii="Arial" w:hAnsi="Arial" w:cs="Arial"/>
          <w:sz w:val="24"/>
          <w:szCs w:val="24"/>
          <w:lang w:val="en-US"/>
        </w:rPr>
        <w:t xml:space="preserve">, </w:t>
      </w:r>
      <w:r w:rsidR="00A472CC">
        <w:rPr>
          <w:rFonts w:ascii="Arial" w:hAnsi="Arial" w:cs="Arial"/>
          <w:sz w:val="24"/>
          <w:szCs w:val="24"/>
          <w:lang w:val="en-US"/>
        </w:rPr>
        <w:t xml:space="preserve">some of the types will be excluded. </w:t>
      </w:r>
      <w:r w:rsidR="009B1FE8">
        <w:rPr>
          <w:rFonts w:ascii="Arial" w:hAnsi="Arial" w:cs="Arial"/>
          <w:sz w:val="24"/>
          <w:szCs w:val="24"/>
          <w:lang w:val="en-US"/>
        </w:rPr>
        <w:t xml:space="preserve">Therefore, </w:t>
      </w:r>
      <w:r w:rsidR="00A472CC">
        <w:rPr>
          <w:rFonts w:ascii="Arial" w:hAnsi="Arial" w:cs="Arial"/>
          <w:sz w:val="24"/>
          <w:szCs w:val="24"/>
          <w:lang w:val="en-US"/>
        </w:rPr>
        <w:t>7 out of ten households of Diéba, 4 out of 10</w:t>
      </w:r>
      <w:r w:rsidR="00A472CC" w:rsidRPr="00A472CC">
        <w:rPr>
          <w:rFonts w:ascii="Arial" w:hAnsi="Arial" w:cs="Arial"/>
          <w:sz w:val="24"/>
          <w:szCs w:val="24"/>
          <w:lang w:val="en-US"/>
        </w:rPr>
        <w:t xml:space="preserve"> </w:t>
      </w:r>
      <w:r w:rsidR="00A472CC">
        <w:rPr>
          <w:rFonts w:ascii="Arial" w:hAnsi="Arial" w:cs="Arial"/>
          <w:sz w:val="24"/>
          <w:szCs w:val="24"/>
          <w:lang w:val="en-US"/>
        </w:rPr>
        <w:t>households of Flola and 4 out of 10</w:t>
      </w:r>
      <w:r w:rsidR="00A472CC" w:rsidRPr="00A472CC">
        <w:rPr>
          <w:rFonts w:ascii="Arial" w:hAnsi="Arial" w:cs="Arial"/>
          <w:sz w:val="24"/>
          <w:szCs w:val="24"/>
          <w:lang w:val="en-US"/>
        </w:rPr>
        <w:t xml:space="preserve"> </w:t>
      </w:r>
      <w:r w:rsidR="00A472CC">
        <w:rPr>
          <w:rFonts w:ascii="Arial" w:hAnsi="Arial" w:cs="Arial"/>
          <w:sz w:val="24"/>
          <w:szCs w:val="24"/>
          <w:lang w:val="en-US"/>
        </w:rPr>
        <w:t xml:space="preserve">households of Sibirila could be excluded as households. The </w:t>
      </w:r>
      <w:r w:rsidR="00D32F0A">
        <w:rPr>
          <w:rFonts w:ascii="Arial" w:hAnsi="Arial" w:cs="Arial"/>
          <w:sz w:val="24"/>
          <w:szCs w:val="24"/>
          <w:lang w:val="en-US"/>
        </w:rPr>
        <w:t>family may be mis</w:t>
      </w:r>
      <w:r w:rsidR="00A472CC">
        <w:rPr>
          <w:rFonts w:ascii="Arial" w:hAnsi="Arial" w:cs="Arial"/>
          <w:sz w:val="24"/>
          <w:szCs w:val="24"/>
          <w:lang w:val="en-US"/>
        </w:rPr>
        <w:t>classified as</w:t>
      </w:r>
      <w:r w:rsidR="00D32F0A">
        <w:rPr>
          <w:rFonts w:ascii="Arial" w:hAnsi="Arial" w:cs="Arial"/>
          <w:sz w:val="24"/>
          <w:szCs w:val="24"/>
          <w:lang w:val="en-US"/>
        </w:rPr>
        <w:t xml:space="preserve"> household especially if there is a household in which one or more sons are married and instead of distinguishing them as separate households are considered as the same household</w:t>
      </w:r>
      <w:r w:rsidR="009B1FE8">
        <w:rPr>
          <w:rFonts w:ascii="Arial" w:hAnsi="Arial" w:cs="Arial"/>
          <w:sz w:val="24"/>
          <w:szCs w:val="24"/>
          <w:lang w:val="en-US"/>
        </w:rPr>
        <w:t>.</w:t>
      </w:r>
    </w:p>
    <w:p w:rsidR="007F6639" w:rsidRPr="003C02C6" w:rsidRDefault="009B1FE8" w:rsidP="003F170A">
      <w:pPr>
        <w:pStyle w:val="ListParagraph"/>
        <w:numPr>
          <w:ilvl w:val="1"/>
          <w:numId w:val="2"/>
        </w:numPr>
        <w:spacing w:after="0" w:line="360" w:lineRule="auto"/>
        <w:jc w:val="both"/>
        <w:rPr>
          <w:rFonts w:ascii="Arial" w:hAnsi="Arial" w:cs="Arial"/>
          <w:b/>
          <w:sz w:val="24"/>
          <w:szCs w:val="24"/>
          <w:lang w:val="en-US"/>
        </w:rPr>
      </w:pPr>
      <w:r w:rsidRPr="003C02C6">
        <w:rPr>
          <w:rFonts w:ascii="Arial" w:hAnsi="Arial" w:cs="Arial"/>
          <w:b/>
          <w:sz w:val="24"/>
          <w:szCs w:val="24"/>
          <w:lang w:val="en-US"/>
        </w:rPr>
        <w:t xml:space="preserve">Occupations of the </w:t>
      </w:r>
      <w:r w:rsidR="00EA3BC7" w:rsidRPr="003C02C6">
        <w:rPr>
          <w:rFonts w:ascii="Arial" w:hAnsi="Arial" w:cs="Arial"/>
          <w:b/>
          <w:sz w:val="24"/>
          <w:szCs w:val="24"/>
          <w:lang w:val="en-US"/>
        </w:rPr>
        <w:t>surveyed farmers</w:t>
      </w:r>
      <w:r w:rsidR="007F6639" w:rsidRPr="003C02C6">
        <w:rPr>
          <w:rFonts w:ascii="Arial" w:hAnsi="Arial" w:cs="Arial"/>
          <w:b/>
          <w:sz w:val="24"/>
          <w:szCs w:val="24"/>
          <w:lang w:val="en-US"/>
        </w:rPr>
        <w:t xml:space="preserve">    </w:t>
      </w:r>
    </w:p>
    <w:p w:rsidR="003F170A" w:rsidRDefault="008C1E8A" w:rsidP="003F170A">
      <w:pPr>
        <w:spacing w:line="360" w:lineRule="auto"/>
        <w:jc w:val="both"/>
        <w:rPr>
          <w:rFonts w:ascii="Arial" w:hAnsi="Arial" w:cs="Arial"/>
          <w:sz w:val="24"/>
          <w:szCs w:val="24"/>
          <w:lang w:val="en-US"/>
        </w:rPr>
      </w:pPr>
      <w:r>
        <w:rPr>
          <w:rFonts w:ascii="Arial" w:hAnsi="Arial" w:cs="Arial"/>
          <w:sz w:val="24"/>
          <w:szCs w:val="24"/>
          <w:lang w:val="en-US"/>
        </w:rPr>
        <w:t xml:space="preserve">The activities conducted by the farmers for living </w:t>
      </w:r>
      <w:r w:rsidR="00A44846">
        <w:rPr>
          <w:rFonts w:ascii="Arial" w:hAnsi="Arial" w:cs="Arial"/>
          <w:sz w:val="24"/>
          <w:szCs w:val="24"/>
          <w:lang w:val="en-US"/>
        </w:rPr>
        <w:t xml:space="preserve">include cropping, livestock keeping and sale (trade). </w:t>
      </w:r>
      <w:r w:rsidR="000C494E">
        <w:rPr>
          <w:rFonts w:ascii="Arial" w:hAnsi="Arial" w:cs="Arial"/>
          <w:sz w:val="24"/>
          <w:szCs w:val="24"/>
          <w:lang w:val="en-US"/>
        </w:rPr>
        <w:t xml:space="preserve">In general, cropping was identified as the main job in all the four villages. </w:t>
      </w:r>
      <w:r w:rsidR="0060586F">
        <w:rPr>
          <w:rFonts w:ascii="Arial" w:hAnsi="Arial" w:cs="Arial"/>
          <w:sz w:val="24"/>
          <w:szCs w:val="24"/>
          <w:lang w:val="en-US"/>
        </w:rPr>
        <w:t>Cropping was identified was identified as the main activities by 100% of the surveyed people in Diéba, Flola and Sibirila and 90% of the population of Madina. L</w:t>
      </w:r>
      <w:r w:rsidR="000C494E">
        <w:rPr>
          <w:rFonts w:ascii="Arial" w:hAnsi="Arial" w:cs="Arial"/>
          <w:sz w:val="24"/>
          <w:szCs w:val="24"/>
          <w:lang w:val="en-US"/>
        </w:rPr>
        <w:t>ives</w:t>
      </w:r>
      <w:r w:rsidR="0060586F">
        <w:rPr>
          <w:rFonts w:ascii="Arial" w:hAnsi="Arial" w:cs="Arial"/>
          <w:sz w:val="24"/>
          <w:szCs w:val="24"/>
          <w:lang w:val="en-US"/>
        </w:rPr>
        <w:t xml:space="preserve">tock has been cited as the secondary activity in general. </w:t>
      </w:r>
    </w:p>
    <w:p w:rsidR="003F170A" w:rsidRDefault="0060586F" w:rsidP="003F170A">
      <w:pPr>
        <w:spacing w:line="360" w:lineRule="auto"/>
        <w:jc w:val="both"/>
        <w:rPr>
          <w:rFonts w:ascii="Arial" w:hAnsi="Arial" w:cs="Arial"/>
          <w:sz w:val="24"/>
          <w:szCs w:val="24"/>
          <w:lang w:val="en-US"/>
        </w:rPr>
      </w:pPr>
      <w:r>
        <w:rPr>
          <w:rFonts w:ascii="Arial" w:hAnsi="Arial" w:cs="Arial"/>
          <w:sz w:val="24"/>
          <w:szCs w:val="24"/>
          <w:lang w:val="en-US"/>
        </w:rPr>
        <w:t>For the villages of Diéba, Flola, Madina and Sibirila, livestock has been recognized respectively by 60%, 100%, 90% and 20% of the investigated people as the secondary activity</w:t>
      </w:r>
      <w:r w:rsidR="003F170A">
        <w:rPr>
          <w:rFonts w:ascii="Arial" w:hAnsi="Arial" w:cs="Arial"/>
          <w:sz w:val="24"/>
          <w:szCs w:val="24"/>
          <w:lang w:val="en-US"/>
        </w:rPr>
        <w:t xml:space="preserve"> in the four villages. This result shows that livestock is very important mostly in Flola and Madina while less important in Sibirila. </w:t>
      </w:r>
    </w:p>
    <w:p w:rsidR="006B5C68" w:rsidRDefault="003F170A" w:rsidP="003F170A">
      <w:pPr>
        <w:spacing w:line="360" w:lineRule="auto"/>
        <w:jc w:val="both"/>
        <w:rPr>
          <w:rFonts w:ascii="Arial" w:hAnsi="Arial" w:cs="Arial"/>
          <w:sz w:val="24"/>
          <w:szCs w:val="24"/>
          <w:lang w:val="en-US"/>
        </w:rPr>
      </w:pPr>
      <w:r>
        <w:rPr>
          <w:rFonts w:ascii="Arial" w:hAnsi="Arial" w:cs="Arial"/>
          <w:sz w:val="24"/>
          <w:szCs w:val="24"/>
          <w:lang w:val="en-US"/>
        </w:rPr>
        <w:t xml:space="preserve">Several activities are given as income raising activities. They include trading, traditional gold mining, legume cropping, civil servant, </w:t>
      </w:r>
      <w:r w:rsidR="006B5C68">
        <w:rPr>
          <w:rFonts w:ascii="Arial" w:hAnsi="Arial" w:cs="Arial"/>
          <w:sz w:val="24"/>
          <w:szCs w:val="24"/>
          <w:lang w:val="en-US"/>
        </w:rPr>
        <w:t>etc. Trading includes any types of sales such as extra crops, livestock sales, condiment sales, etc.</w:t>
      </w:r>
    </w:p>
    <w:p w:rsidR="009B1FE8" w:rsidRPr="003C02C6" w:rsidRDefault="009B1FE8" w:rsidP="003F170A">
      <w:pPr>
        <w:pStyle w:val="ListParagraph"/>
        <w:numPr>
          <w:ilvl w:val="1"/>
          <w:numId w:val="2"/>
        </w:numPr>
        <w:spacing w:line="360" w:lineRule="auto"/>
        <w:jc w:val="both"/>
        <w:rPr>
          <w:rFonts w:ascii="Arial" w:hAnsi="Arial" w:cs="Arial"/>
          <w:b/>
          <w:sz w:val="24"/>
          <w:szCs w:val="24"/>
          <w:lang w:val="en-US"/>
        </w:rPr>
      </w:pPr>
      <w:r w:rsidRPr="003C02C6">
        <w:rPr>
          <w:rFonts w:ascii="Arial" w:hAnsi="Arial" w:cs="Arial"/>
          <w:b/>
          <w:sz w:val="24"/>
          <w:szCs w:val="24"/>
          <w:lang w:val="en-US"/>
        </w:rPr>
        <w:t>Livestock raised</w:t>
      </w:r>
    </w:p>
    <w:p w:rsidR="006B5C68" w:rsidRDefault="006B5C68" w:rsidP="006B5C68">
      <w:pPr>
        <w:spacing w:line="360" w:lineRule="auto"/>
        <w:jc w:val="both"/>
        <w:rPr>
          <w:rFonts w:ascii="Arial" w:hAnsi="Arial" w:cs="Arial"/>
          <w:sz w:val="24"/>
          <w:szCs w:val="24"/>
          <w:lang w:val="en-US"/>
        </w:rPr>
      </w:pPr>
      <w:r>
        <w:rPr>
          <w:rFonts w:ascii="Arial" w:hAnsi="Arial" w:cs="Arial"/>
          <w:sz w:val="24"/>
          <w:szCs w:val="24"/>
          <w:lang w:val="en-US"/>
        </w:rPr>
        <w:t>Livestock raised includes cattle, small ruminants (sheep and goats), horses and donkeys</w:t>
      </w:r>
      <w:r w:rsidR="00037C2E">
        <w:rPr>
          <w:rFonts w:ascii="Arial" w:hAnsi="Arial" w:cs="Arial"/>
          <w:sz w:val="24"/>
          <w:szCs w:val="24"/>
          <w:lang w:val="en-US"/>
        </w:rPr>
        <w:t xml:space="preserve"> (table 2)</w:t>
      </w:r>
      <w:r>
        <w:rPr>
          <w:rFonts w:ascii="Arial" w:hAnsi="Arial" w:cs="Arial"/>
          <w:sz w:val="24"/>
          <w:szCs w:val="24"/>
          <w:lang w:val="en-US"/>
        </w:rPr>
        <w:t>.</w:t>
      </w:r>
      <w:r w:rsidR="00037C2E">
        <w:rPr>
          <w:rFonts w:ascii="Arial" w:hAnsi="Arial" w:cs="Arial"/>
          <w:sz w:val="24"/>
          <w:szCs w:val="24"/>
          <w:lang w:val="en-US"/>
        </w:rPr>
        <w:t xml:space="preserve"> From table 2, it appears that livestock populations (cattle, sheep goats and donkeys) are greatest in Flola compared to the other three villages. Horses exist only in Madina.</w:t>
      </w:r>
      <w:r w:rsidR="005C3EF0">
        <w:rPr>
          <w:rFonts w:ascii="Arial" w:hAnsi="Arial" w:cs="Arial"/>
          <w:sz w:val="24"/>
          <w:szCs w:val="24"/>
          <w:lang w:val="en-US"/>
        </w:rPr>
        <w:t xml:space="preserve"> Cattle appears to be the largest population per species but put together small ruminants (sheep and goats) are the largest.  </w:t>
      </w:r>
      <w:r w:rsidR="00037C2E">
        <w:rPr>
          <w:rFonts w:ascii="Arial" w:hAnsi="Arial" w:cs="Arial"/>
          <w:sz w:val="24"/>
          <w:szCs w:val="24"/>
          <w:lang w:val="en-US"/>
        </w:rPr>
        <w:t xml:space="preserve">   </w:t>
      </w:r>
      <w:r>
        <w:rPr>
          <w:rFonts w:ascii="Arial" w:hAnsi="Arial" w:cs="Arial"/>
          <w:sz w:val="24"/>
          <w:szCs w:val="24"/>
          <w:lang w:val="en-US"/>
        </w:rPr>
        <w:t xml:space="preserve"> </w:t>
      </w:r>
    </w:p>
    <w:p w:rsidR="00037C2E" w:rsidRDefault="00037C2E" w:rsidP="00037C2E">
      <w:pPr>
        <w:spacing w:after="0" w:line="240" w:lineRule="auto"/>
        <w:jc w:val="both"/>
        <w:rPr>
          <w:rFonts w:ascii="Arial" w:hAnsi="Arial" w:cs="Arial"/>
          <w:sz w:val="24"/>
          <w:szCs w:val="24"/>
          <w:lang w:val="en-US"/>
        </w:rPr>
      </w:pPr>
      <w:r>
        <w:rPr>
          <w:rFonts w:ascii="Arial" w:hAnsi="Arial" w:cs="Arial"/>
          <w:sz w:val="24"/>
          <w:szCs w:val="24"/>
          <w:lang w:val="en-US"/>
        </w:rPr>
        <w:t>Table 2. Livestock raised in the four villages</w:t>
      </w:r>
    </w:p>
    <w:tbl>
      <w:tblPr>
        <w:tblW w:w="5458" w:type="dxa"/>
        <w:tblInd w:w="59" w:type="dxa"/>
        <w:tblCellMar>
          <w:left w:w="70" w:type="dxa"/>
          <w:right w:w="70" w:type="dxa"/>
        </w:tblCellMar>
        <w:tblLook w:val="04A0" w:firstRow="1" w:lastRow="0" w:firstColumn="1" w:lastColumn="0" w:noHBand="0" w:noVBand="1"/>
      </w:tblPr>
      <w:tblGrid>
        <w:gridCol w:w="883"/>
        <w:gridCol w:w="860"/>
        <w:gridCol w:w="860"/>
        <w:gridCol w:w="880"/>
        <w:gridCol w:w="901"/>
        <w:gridCol w:w="1074"/>
      </w:tblGrid>
      <w:tr w:rsidR="00037C2E" w:rsidRPr="00037C2E" w:rsidTr="00037C2E">
        <w:trPr>
          <w:trHeight w:val="315"/>
        </w:trPr>
        <w:tc>
          <w:tcPr>
            <w:tcW w:w="8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ascii="Arial" w:eastAsia="Times New Roman" w:hAnsi="Arial" w:cs="Arial"/>
                <w:sz w:val="24"/>
                <w:szCs w:val="24"/>
                <w:lang w:eastAsia="fr-FR"/>
              </w:rPr>
            </w:pPr>
            <w:r w:rsidRPr="00037C2E">
              <w:rPr>
                <w:rFonts w:ascii="Arial" w:eastAsia="Times New Roman" w:hAnsi="Arial" w:cs="Arial"/>
                <w:sz w:val="24"/>
                <w:szCs w:val="24"/>
                <w:lang w:val="en-US" w:eastAsia="fr-FR"/>
              </w:rPr>
              <w:t>I</w:t>
            </w:r>
            <w:r w:rsidRPr="00037C2E">
              <w:rPr>
                <w:rFonts w:ascii="Arial" w:eastAsia="Times New Roman" w:hAnsi="Arial" w:cs="Arial"/>
                <w:sz w:val="24"/>
                <w:szCs w:val="24"/>
                <w:lang w:eastAsia="fr-FR"/>
              </w:rPr>
              <w:t>tems</w:t>
            </w:r>
          </w:p>
        </w:tc>
        <w:tc>
          <w:tcPr>
            <w:tcW w:w="860" w:type="dxa"/>
            <w:tcBorders>
              <w:top w:val="single" w:sz="8" w:space="0" w:color="auto"/>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ascii="Arial" w:eastAsia="Times New Roman" w:hAnsi="Arial" w:cs="Arial"/>
                <w:sz w:val="24"/>
                <w:szCs w:val="24"/>
                <w:lang w:eastAsia="fr-FR"/>
              </w:rPr>
            </w:pPr>
            <w:r w:rsidRPr="00037C2E">
              <w:rPr>
                <w:rFonts w:ascii="Arial" w:eastAsia="Times New Roman" w:hAnsi="Arial" w:cs="Arial"/>
                <w:sz w:val="24"/>
                <w:szCs w:val="24"/>
                <w:lang w:eastAsia="fr-FR"/>
              </w:rPr>
              <w:t>Cattle</w:t>
            </w:r>
          </w:p>
        </w:tc>
        <w:tc>
          <w:tcPr>
            <w:tcW w:w="860" w:type="dxa"/>
            <w:tcBorders>
              <w:top w:val="single" w:sz="8" w:space="0" w:color="auto"/>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ascii="Arial" w:eastAsia="Times New Roman" w:hAnsi="Arial" w:cs="Arial"/>
                <w:sz w:val="24"/>
                <w:szCs w:val="24"/>
                <w:lang w:eastAsia="fr-FR"/>
              </w:rPr>
            </w:pPr>
            <w:r w:rsidRPr="00037C2E">
              <w:rPr>
                <w:rFonts w:ascii="Arial" w:eastAsia="Times New Roman" w:hAnsi="Arial" w:cs="Arial"/>
                <w:sz w:val="24"/>
                <w:szCs w:val="24"/>
                <w:lang w:eastAsia="fr-FR"/>
              </w:rPr>
              <w:t>Sheep</w:t>
            </w:r>
          </w:p>
        </w:tc>
        <w:tc>
          <w:tcPr>
            <w:tcW w:w="880" w:type="dxa"/>
            <w:tcBorders>
              <w:top w:val="single" w:sz="8" w:space="0" w:color="auto"/>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ascii="Arial" w:eastAsia="Times New Roman" w:hAnsi="Arial" w:cs="Arial"/>
                <w:sz w:val="24"/>
                <w:szCs w:val="24"/>
                <w:lang w:eastAsia="fr-FR"/>
              </w:rPr>
            </w:pPr>
            <w:r w:rsidRPr="00037C2E">
              <w:rPr>
                <w:rFonts w:ascii="Arial" w:eastAsia="Times New Roman" w:hAnsi="Arial" w:cs="Arial"/>
                <w:sz w:val="24"/>
                <w:szCs w:val="24"/>
                <w:lang w:eastAsia="fr-FR"/>
              </w:rPr>
              <w:t>Goats</w:t>
            </w:r>
          </w:p>
        </w:tc>
        <w:tc>
          <w:tcPr>
            <w:tcW w:w="901" w:type="dxa"/>
            <w:tcBorders>
              <w:top w:val="single" w:sz="8" w:space="0" w:color="auto"/>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ascii="Arial" w:eastAsia="Times New Roman" w:hAnsi="Arial" w:cs="Arial"/>
                <w:sz w:val="24"/>
                <w:szCs w:val="24"/>
                <w:lang w:eastAsia="fr-FR"/>
              </w:rPr>
            </w:pPr>
            <w:r w:rsidRPr="00037C2E">
              <w:rPr>
                <w:rFonts w:ascii="Arial" w:eastAsia="Times New Roman" w:hAnsi="Arial" w:cs="Arial"/>
                <w:sz w:val="24"/>
                <w:szCs w:val="24"/>
                <w:lang w:eastAsia="fr-FR"/>
              </w:rPr>
              <w:t>Horses</w:t>
            </w:r>
          </w:p>
        </w:tc>
        <w:tc>
          <w:tcPr>
            <w:tcW w:w="1074" w:type="dxa"/>
            <w:tcBorders>
              <w:top w:val="single" w:sz="8" w:space="0" w:color="auto"/>
              <w:left w:val="nil"/>
              <w:bottom w:val="single" w:sz="4" w:space="0" w:color="auto"/>
              <w:right w:val="single" w:sz="8" w:space="0" w:color="auto"/>
            </w:tcBorders>
            <w:shd w:val="clear" w:color="auto" w:fill="auto"/>
            <w:noWrap/>
            <w:vAlign w:val="bottom"/>
            <w:hideMark/>
          </w:tcPr>
          <w:p w:rsidR="00037C2E" w:rsidRPr="00037C2E" w:rsidRDefault="00037C2E" w:rsidP="00037C2E">
            <w:pPr>
              <w:spacing w:after="0" w:line="240" w:lineRule="auto"/>
              <w:rPr>
                <w:rFonts w:ascii="Arial" w:eastAsia="Times New Roman" w:hAnsi="Arial" w:cs="Arial"/>
                <w:sz w:val="24"/>
                <w:szCs w:val="24"/>
                <w:lang w:eastAsia="fr-FR"/>
              </w:rPr>
            </w:pPr>
            <w:r w:rsidRPr="00037C2E">
              <w:rPr>
                <w:rFonts w:ascii="Arial" w:eastAsia="Times New Roman" w:hAnsi="Arial" w:cs="Arial"/>
                <w:sz w:val="24"/>
                <w:szCs w:val="24"/>
                <w:lang w:eastAsia="fr-FR"/>
              </w:rPr>
              <w:t>Donkeys</w:t>
            </w:r>
          </w:p>
        </w:tc>
      </w:tr>
      <w:tr w:rsidR="00037C2E" w:rsidRPr="00037C2E" w:rsidTr="00037C2E">
        <w:trPr>
          <w:trHeight w:val="315"/>
        </w:trPr>
        <w:tc>
          <w:tcPr>
            <w:tcW w:w="883" w:type="dxa"/>
            <w:tcBorders>
              <w:top w:val="nil"/>
              <w:left w:val="single" w:sz="8" w:space="0" w:color="auto"/>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eastAsia="Times New Roman" w:cs="Calibri"/>
                <w:color w:val="000000"/>
                <w:sz w:val="24"/>
                <w:szCs w:val="24"/>
                <w:lang w:eastAsia="fr-FR"/>
              </w:rPr>
            </w:pPr>
            <w:r w:rsidRPr="00037C2E">
              <w:rPr>
                <w:rFonts w:eastAsia="Times New Roman" w:cs="Calibri"/>
                <w:color w:val="000000"/>
                <w:sz w:val="24"/>
                <w:szCs w:val="24"/>
                <w:lang w:eastAsia="fr-FR"/>
              </w:rPr>
              <w:t>Diéba</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62</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53</w:t>
            </w:r>
          </w:p>
        </w:tc>
        <w:tc>
          <w:tcPr>
            <w:tcW w:w="88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70</w:t>
            </w:r>
          </w:p>
        </w:tc>
        <w:tc>
          <w:tcPr>
            <w:tcW w:w="901"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0</w:t>
            </w:r>
          </w:p>
        </w:tc>
        <w:tc>
          <w:tcPr>
            <w:tcW w:w="1074" w:type="dxa"/>
            <w:tcBorders>
              <w:top w:val="nil"/>
              <w:left w:val="nil"/>
              <w:bottom w:val="single" w:sz="4" w:space="0" w:color="auto"/>
              <w:right w:val="single" w:sz="8"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13</w:t>
            </w:r>
          </w:p>
        </w:tc>
      </w:tr>
      <w:tr w:rsidR="00037C2E" w:rsidRPr="00037C2E" w:rsidTr="00037C2E">
        <w:trPr>
          <w:trHeight w:val="315"/>
        </w:trPr>
        <w:tc>
          <w:tcPr>
            <w:tcW w:w="883" w:type="dxa"/>
            <w:tcBorders>
              <w:top w:val="nil"/>
              <w:left w:val="single" w:sz="8" w:space="0" w:color="auto"/>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eastAsia="Times New Roman" w:cs="Calibri"/>
                <w:color w:val="000000"/>
                <w:sz w:val="24"/>
                <w:szCs w:val="24"/>
                <w:lang w:eastAsia="fr-FR"/>
              </w:rPr>
            </w:pPr>
            <w:r w:rsidRPr="00037C2E">
              <w:rPr>
                <w:rFonts w:eastAsia="Times New Roman" w:cs="Calibri"/>
                <w:color w:val="000000"/>
                <w:sz w:val="24"/>
                <w:szCs w:val="24"/>
                <w:lang w:eastAsia="fr-FR"/>
              </w:rPr>
              <w:t>Flola</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220</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125</w:t>
            </w:r>
          </w:p>
        </w:tc>
        <w:tc>
          <w:tcPr>
            <w:tcW w:w="88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145</w:t>
            </w:r>
          </w:p>
        </w:tc>
        <w:tc>
          <w:tcPr>
            <w:tcW w:w="901"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0</w:t>
            </w:r>
          </w:p>
        </w:tc>
        <w:tc>
          <w:tcPr>
            <w:tcW w:w="1074" w:type="dxa"/>
            <w:tcBorders>
              <w:top w:val="nil"/>
              <w:left w:val="nil"/>
              <w:bottom w:val="single" w:sz="4" w:space="0" w:color="auto"/>
              <w:right w:val="single" w:sz="8"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22</w:t>
            </w:r>
          </w:p>
        </w:tc>
      </w:tr>
      <w:tr w:rsidR="00037C2E" w:rsidRPr="00037C2E" w:rsidTr="00037C2E">
        <w:trPr>
          <w:trHeight w:val="315"/>
        </w:trPr>
        <w:tc>
          <w:tcPr>
            <w:tcW w:w="883" w:type="dxa"/>
            <w:tcBorders>
              <w:top w:val="nil"/>
              <w:left w:val="single" w:sz="8" w:space="0" w:color="auto"/>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eastAsia="Times New Roman" w:cs="Calibri"/>
                <w:color w:val="000000"/>
                <w:sz w:val="24"/>
                <w:szCs w:val="24"/>
                <w:lang w:eastAsia="fr-FR"/>
              </w:rPr>
            </w:pPr>
            <w:r w:rsidRPr="00037C2E">
              <w:rPr>
                <w:rFonts w:eastAsia="Times New Roman" w:cs="Calibri"/>
                <w:color w:val="000000"/>
                <w:sz w:val="24"/>
                <w:szCs w:val="24"/>
                <w:lang w:eastAsia="fr-FR"/>
              </w:rPr>
              <w:t>Madina</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71</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32</w:t>
            </w:r>
          </w:p>
        </w:tc>
        <w:tc>
          <w:tcPr>
            <w:tcW w:w="88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49</w:t>
            </w:r>
          </w:p>
        </w:tc>
        <w:tc>
          <w:tcPr>
            <w:tcW w:w="901"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6</w:t>
            </w:r>
          </w:p>
        </w:tc>
        <w:tc>
          <w:tcPr>
            <w:tcW w:w="1074" w:type="dxa"/>
            <w:tcBorders>
              <w:top w:val="nil"/>
              <w:left w:val="nil"/>
              <w:bottom w:val="single" w:sz="4" w:space="0" w:color="auto"/>
              <w:right w:val="single" w:sz="8"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4</w:t>
            </w:r>
          </w:p>
        </w:tc>
      </w:tr>
      <w:tr w:rsidR="00037C2E" w:rsidRPr="00037C2E" w:rsidTr="00037C2E">
        <w:trPr>
          <w:trHeight w:val="315"/>
        </w:trPr>
        <w:tc>
          <w:tcPr>
            <w:tcW w:w="883" w:type="dxa"/>
            <w:tcBorders>
              <w:top w:val="nil"/>
              <w:left w:val="single" w:sz="8" w:space="0" w:color="auto"/>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eastAsia="Times New Roman" w:cs="Calibri"/>
                <w:color w:val="000000"/>
                <w:sz w:val="24"/>
                <w:szCs w:val="24"/>
                <w:lang w:eastAsia="fr-FR"/>
              </w:rPr>
            </w:pPr>
            <w:r w:rsidRPr="00037C2E">
              <w:rPr>
                <w:rFonts w:eastAsia="Times New Roman" w:cs="Calibri"/>
                <w:color w:val="000000"/>
                <w:sz w:val="24"/>
                <w:szCs w:val="24"/>
                <w:lang w:eastAsia="fr-FR"/>
              </w:rPr>
              <w:t>Sibirila</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69</w:t>
            </w:r>
          </w:p>
        </w:tc>
        <w:tc>
          <w:tcPr>
            <w:tcW w:w="86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26</w:t>
            </w:r>
          </w:p>
        </w:tc>
        <w:tc>
          <w:tcPr>
            <w:tcW w:w="880"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38</w:t>
            </w:r>
          </w:p>
        </w:tc>
        <w:tc>
          <w:tcPr>
            <w:tcW w:w="901" w:type="dxa"/>
            <w:tcBorders>
              <w:top w:val="nil"/>
              <w:left w:val="nil"/>
              <w:bottom w:val="single" w:sz="4"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0</w:t>
            </w:r>
          </w:p>
        </w:tc>
        <w:tc>
          <w:tcPr>
            <w:tcW w:w="1074" w:type="dxa"/>
            <w:tcBorders>
              <w:top w:val="nil"/>
              <w:left w:val="nil"/>
              <w:bottom w:val="single" w:sz="4" w:space="0" w:color="auto"/>
              <w:right w:val="single" w:sz="8"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6</w:t>
            </w:r>
          </w:p>
        </w:tc>
      </w:tr>
      <w:tr w:rsidR="00037C2E" w:rsidRPr="00037C2E" w:rsidTr="00037C2E">
        <w:trPr>
          <w:trHeight w:val="330"/>
        </w:trPr>
        <w:tc>
          <w:tcPr>
            <w:tcW w:w="883" w:type="dxa"/>
            <w:tcBorders>
              <w:top w:val="nil"/>
              <w:left w:val="single" w:sz="8" w:space="0" w:color="auto"/>
              <w:bottom w:val="single" w:sz="8" w:space="0" w:color="auto"/>
              <w:right w:val="single" w:sz="4" w:space="0" w:color="auto"/>
            </w:tcBorders>
            <w:shd w:val="clear" w:color="auto" w:fill="auto"/>
            <w:noWrap/>
            <w:vAlign w:val="bottom"/>
            <w:hideMark/>
          </w:tcPr>
          <w:p w:rsidR="00037C2E" w:rsidRPr="00037C2E" w:rsidRDefault="00037C2E" w:rsidP="00037C2E">
            <w:pPr>
              <w:spacing w:after="0" w:line="240" w:lineRule="auto"/>
              <w:rPr>
                <w:rFonts w:eastAsia="Times New Roman" w:cs="Calibri"/>
                <w:color w:val="000000"/>
                <w:sz w:val="24"/>
                <w:szCs w:val="24"/>
                <w:lang w:eastAsia="fr-FR"/>
              </w:rPr>
            </w:pPr>
            <w:r w:rsidRPr="00037C2E">
              <w:rPr>
                <w:rFonts w:eastAsia="Times New Roman" w:cs="Calibri"/>
                <w:color w:val="000000"/>
                <w:sz w:val="24"/>
                <w:szCs w:val="24"/>
                <w:lang w:eastAsia="fr-FR"/>
              </w:rPr>
              <w:t>Total</w:t>
            </w:r>
          </w:p>
        </w:tc>
        <w:tc>
          <w:tcPr>
            <w:tcW w:w="860" w:type="dxa"/>
            <w:tcBorders>
              <w:top w:val="nil"/>
              <w:left w:val="nil"/>
              <w:bottom w:val="single" w:sz="8"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422</w:t>
            </w:r>
          </w:p>
        </w:tc>
        <w:tc>
          <w:tcPr>
            <w:tcW w:w="860" w:type="dxa"/>
            <w:tcBorders>
              <w:top w:val="nil"/>
              <w:left w:val="nil"/>
              <w:bottom w:val="single" w:sz="8"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236</w:t>
            </w:r>
          </w:p>
        </w:tc>
        <w:tc>
          <w:tcPr>
            <w:tcW w:w="880" w:type="dxa"/>
            <w:tcBorders>
              <w:top w:val="nil"/>
              <w:left w:val="nil"/>
              <w:bottom w:val="single" w:sz="8"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302</w:t>
            </w:r>
          </w:p>
        </w:tc>
        <w:tc>
          <w:tcPr>
            <w:tcW w:w="901" w:type="dxa"/>
            <w:tcBorders>
              <w:top w:val="nil"/>
              <w:left w:val="nil"/>
              <w:bottom w:val="single" w:sz="8" w:space="0" w:color="auto"/>
              <w:right w:val="single" w:sz="4"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6</w:t>
            </w:r>
          </w:p>
        </w:tc>
        <w:tc>
          <w:tcPr>
            <w:tcW w:w="1074" w:type="dxa"/>
            <w:tcBorders>
              <w:top w:val="nil"/>
              <w:left w:val="nil"/>
              <w:bottom w:val="single" w:sz="8" w:space="0" w:color="auto"/>
              <w:right w:val="single" w:sz="8" w:space="0" w:color="auto"/>
            </w:tcBorders>
            <w:shd w:val="clear" w:color="auto" w:fill="auto"/>
            <w:noWrap/>
            <w:vAlign w:val="bottom"/>
            <w:hideMark/>
          </w:tcPr>
          <w:p w:rsidR="00037C2E" w:rsidRPr="00037C2E" w:rsidRDefault="00037C2E" w:rsidP="00037C2E">
            <w:pPr>
              <w:spacing w:after="0" w:line="240" w:lineRule="auto"/>
              <w:jc w:val="right"/>
              <w:rPr>
                <w:rFonts w:eastAsia="Times New Roman" w:cs="Calibri"/>
                <w:color w:val="000000"/>
                <w:sz w:val="24"/>
                <w:szCs w:val="24"/>
                <w:lang w:eastAsia="fr-FR"/>
              </w:rPr>
            </w:pPr>
            <w:r w:rsidRPr="00037C2E">
              <w:rPr>
                <w:rFonts w:eastAsia="Times New Roman" w:cs="Calibri"/>
                <w:color w:val="000000"/>
                <w:sz w:val="24"/>
                <w:szCs w:val="24"/>
                <w:lang w:eastAsia="fr-FR"/>
              </w:rPr>
              <w:t>45</w:t>
            </w:r>
          </w:p>
        </w:tc>
      </w:tr>
    </w:tbl>
    <w:p w:rsidR="00037C2E" w:rsidRDefault="00037C2E" w:rsidP="00037C2E">
      <w:pPr>
        <w:spacing w:after="0" w:line="360" w:lineRule="auto"/>
        <w:jc w:val="both"/>
        <w:rPr>
          <w:rFonts w:ascii="Arial" w:hAnsi="Arial" w:cs="Arial"/>
          <w:sz w:val="24"/>
          <w:szCs w:val="24"/>
          <w:lang w:val="en-US"/>
        </w:rPr>
      </w:pPr>
    </w:p>
    <w:p w:rsidR="009B1FE8" w:rsidRPr="003C02C6" w:rsidRDefault="009B1FE8" w:rsidP="003F170A">
      <w:pPr>
        <w:pStyle w:val="ListParagraph"/>
        <w:numPr>
          <w:ilvl w:val="1"/>
          <w:numId w:val="2"/>
        </w:numPr>
        <w:spacing w:line="360" w:lineRule="auto"/>
        <w:jc w:val="both"/>
        <w:rPr>
          <w:rFonts w:ascii="Arial" w:hAnsi="Arial" w:cs="Arial"/>
          <w:b/>
          <w:sz w:val="24"/>
          <w:szCs w:val="24"/>
          <w:lang w:val="en-US"/>
        </w:rPr>
      </w:pPr>
      <w:r w:rsidRPr="003C02C6">
        <w:rPr>
          <w:rFonts w:ascii="Arial" w:hAnsi="Arial" w:cs="Arial"/>
          <w:b/>
          <w:sz w:val="24"/>
          <w:szCs w:val="24"/>
          <w:lang w:val="en-US"/>
        </w:rPr>
        <w:lastRenderedPageBreak/>
        <w:t>Feed supplementation</w:t>
      </w:r>
    </w:p>
    <w:p w:rsidR="00D65D6F" w:rsidRDefault="00070193" w:rsidP="00070193">
      <w:pPr>
        <w:spacing w:line="360" w:lineRule="auto"/>
        <w:jc w:val="both"/>
        <w:rPr>
          <w:rFonts w:ascii="Arial" w:hAnsi="Arial" w:cs="Arial"/>
          <w:sz w:val="24"/>
          <w:szCs w:val="24"/>
          <w:lang w:val="en-US"/>
        </w:rPr>
      </w:pPr>
      <w:r>
        <w:rPr>
          <w:rFonts w:ascii="Arial" w:hAnsi="Arial" w:cs="Arial"/>
          <w:sz w:val="24"/>
          <w:szCs w:val="24"/>
          <w:lang w:val="en-US"/>
        </w:rPr>
        <w:t>Feed supplementation is known and practiced by all the surveyed people. Several feed supplements are used to feed different animal species</w:t>
      </w:r>
      <w:r w:rsidR="00C57BC6">
        <w:rPr>
          <w:rFonts w:ascii="Arial" w:hAnsi="Arial" w:cs="Arial"/>
          <w:sz w:val="24"/>
          <w:szCs w:val="24"/>
          <w:lang w:val="en-US"/>
        </w:rPr>
        <w:t xml:space="preserve"> especially during the dry season</w:t>
      </w:r>
      <w:r w:rsidR="00EB7C76">
        <w:rPr>
          <w:rFonts w:ascii="Arial" w:hAnsi="Arial" w:cs="Arial"/>
          <w:sz w:val="24"/>
          <w:szCs w:val="24"/>
          <w:lang w:val="en-US"/>
        </w:rPr>
        <w:t>, period in which feed shortage occurs</w:t>
      </w:r>
      <w:r>
        <w:rPr>
          <w:rFonts w:ascii="Arial" w:hAnsi="Arial" w:cs="Arial"/>
          <w:sz w:val="24"/>
          <w:szCs w:val="24"/>
          <w:lang w:val="en-US"/>
        </w:rPr>
        <w:t xml:space="preserve">. </w:t>
      </w:r>
      <w:r w:rsidR="00765C44">
        <w:rPr>
          <w:rFonts w:ascii="Arial" w:hAnsi="Arial" w:cs="Arial"/>
          <w:sz w:val="24"/>
          <w:szCs w:val="24"/>
          <w:lang w:val="en-US"/>
        </w:rPr>
        <w:t xml:space="preserve">During the dry season, animals lose weight, produce less milk, become weak and easily seek and give less output at work. </w:t>
      </w:r>
      <w:r w:rsidR="00EB7C76">
        <w:rPr>
          <w:rFonts w:ascii="Arial" w:hAnsi="Arial" w:cs="Arial"/>
          <w:sz w:val="24"/>
          <w:szCs w:val="24"/>
          <w:lang w:val="en-US"/>
        </w:rPr>
        <w:t xml:space="preserve">So, </w:t>
      </w:r>
      <w:r w:rsidR="00765C44">
        <w:rPr>
          <w:rFonts w:ascii="Arial" w:hAnsi="Arial" w:cs="Arial"/>
          <w:sz w:val="24"/>
          <w:szCs w:val="24"/>
          <w:lang w:val="en-US"/>
        </w:rPr>
        <w:t xml:space="preserve">to maintain or enhance health and productions (gain, milk, work, etc) </w:t>
      </w:r>
      <w:r w:rsidR="00EB7C76">
        <w:rPr>
          <w:rFonts w:ascii="Arial" w:hAnsi="Arial" w:cs="Arial"/>
          <w:sz w:val="24"/>
          <w:szCs w:val="24"/>
          <w:lang w:val="en-US"/>
        </w:rPr>
        <w:t>feed supplements</w:t>
      </w:r>
      <w:r w:rsidR="00765C44">
        <w:rPr>
          <w:rFonts w:ascii="Arial" w:hAnsi="Arial" w:cs="Arial"/>
          <w:sz w:val="24"/>
          <w:szCs w:val="24"/>
          <w:lang w:val="en-US"/>
        </w:rPr>
        <w:t xml:space="preserve"> </w:t>
      </w:r>
      <w:r w:rsidR="00EB7C76">
        <w:rPr>
          <w:rFonts w:ascii="Arial" w:hAnsi="Arial" w:cs="Arial"/>
          <w:sz w:val="24"/>
          <w:szCs w:val="24"/>
          <w:lang w:val="en-US"/>
        </w:rPr>
        <w:t>are</w:t>
      </w:r>
      <w:r w:rsidR="00765C44">
        <w:rPr>
          <w:rFonts w:ascii="Arial" w:hAnsi="Arial" w:cs="Arial"/>
          <w:sz w:val="24"/>
          <w:szCs w:val="24"/>
          <w:lang w:val="en-US"/>
        </w:rPr>
        <w:t xml:space="preserve"> given to animals. </w:t>
      </w:r>
      <w:r>
        <w:rPr>
          <w:rFonts w:ascii="Arial" w:hAnsi="Arial" w:cs="Arial"/>
          <w:sz w:val="24"/>
          <w:szCs w:val="24"/>
          <w:lang w:val="en-US"/>
        </w:rPr>
        <w:t>The main feed supplements used include</w:t>
      </w:r>
      <w:r w:rsidR="00F67F4A">
        <w:rPr>
          <w:rFonts w:ascii="Arial" w:hAnsi="Arial" w:cs="Arial"/>
          <w:sz w:val="24"/>
          <w:szCs w:val="24"/>
          <w:lang w:val="en-US"/>
        </w:rPr>
        <w:t xml:space="preserve"> bush hay, corn straw, sorghum straw, millet straw, rice straw, peanut haulm, cowpea haulm, tree/browse leaves, cultivated forages</w:t>
      </w:r>
      <w:r w:rsidR="00BB49E4">
        <w:rPr>
          <w:rFonts w:ascii="Arial" w:hAnsi="Arial" w:cs="Arial"/>
          <w:sz w:val="24"/>
          <w:szCs w:val="24"/>
          <w:lang w:val="en-US"/>
        </w:rPr>
        <w:t xml:space="preserve"> and others. </w:t>
      </w:r>
      <w:r w:rsidR="00C57BC6">
        <w:rPr>
          <w:rFonts w:ascii="Arial" w:hAnsi="Arial" w:cs="Arial"/>
          <w:sz w:val="24"/>
          <w:szCs w:val="24"/>
          <w:lang w:val="en-US"/>
        </w:rPr>
        <w:t xml:space="preserve">The importance of using a given feed supplement has fluctuated among </w:t>
      </w:r>
      <w:r w:rsidR="00EB7C76">
        <w:rPr>
          <w:rFonts w:ascii="Arial" w:hAnsi="Arial" w:cs="Arial"/>
          <w:sz w:val="24"/>
          <w:szCs w:val="24"/>
          <w:lang w:val="en-US"/>
        </w:rPr>
        <w:t xml:space="preserve">the </w:t>
      </w:r>
      <w:r w:rsidR="00C57BC6">
        <w:rPr>
          <w:rFonts w:ascii="Arial" w:hAnsi="Arial" w:cs="Arial"/>
          <w:sz w:val="24"/>
          <w:szCs w:val="24"/>
          <w:lang w:val="en-US"/>
        </w:rPr>
        <w:t>villages</w:t>
      </w:r>
      <w:r w:rsidR="00EB7C76">
        <w:rPr>
          <w:rFonts w:ascii="Arial" w:hAnsi="Arial" w:cs="Arial"/>
          <w:sz w:val="24"/>
          <w:szCs w:val="24"/>
          <w:lang w:val="en-US"/>
        </w:rPr>
        <w:t xml:space="preserve">. </w:t>
      </w:r>
    </w:p>
    <w:p w:rsidR="00FB6E7F" w:rsidRDefault="00C57BC6" w:rsidP="00070193">
      <w:pPr>
        <w:spacing w:line="360" w:lineRule="auto"/>
        <w:jc w:val="both"/>
        <w:rPr>
          <w:rFonts w:ascii="Arial" w:hAnsi="Arial" w:cs="Arial"/>
          <w:sz w:val="24"/>
          <w:szCs w:val="24"/>
          <w:lang w:val="en-US"/>
        </w:rPr>
      </w:pPr>
      <w:r>
        <w:rPr>
          <w:rFonts w:ascii="Arial" w:hAnsi="Arial" w:cs="Arial"/>
          <w:sz w:val="24"/>
          <w:szCs w:val="24"/>
          <w:lang w:val="en-US"/>
        </w:rPr>
        <w:t>T</w:t>
      </w:r>
      <w:r w:rsidR="00454CDA">
        <w:rPr>
          <w:rFonts w:ascii="Arial" w:hAnsi="Arial" w:cs="Arial"/>
          <w:sz w:val="24"/>
          <w:szCs w:val="24"/>
          <w:lang w:val="en-US"/>
        </w:rPr>
        <w:t>ree/browse leaves are the most commonly used as stated by more than 95% of the interviewed people.</w:t>
      </w:r>
      <w:r w:rsidR="00142947">
        <w:rPr>
          <w:rFonts w:ascii="Arial" w:hAnsi="Arial" w:cs="Arial"/>
          <w:sz w:val="24"/>
          <w:szCs w:val="24"/>
          <w:lang w:val="en-US"/>
        </w:rPr>
        <w:t xml:space="preserve"> Although most of the tree/browse leaves are sold in the city of Bougouni, they are free of charge </w:t>
      </w:r>
      <w:r w:rsidR="00521527">
        <w:rPr>
          <w:rFonts w:ascii="Arial" w:hAnsi="Arial" w:cs="Arial"/>
          <w:sz w:val="24"/>
          <w:szCs w:val="24"/>
          <w:lang w:val="en-US"/>
        </w:rPr>
        <w:t xml:space="preserve">or free access and there is however a cost to get them. Besides, most of the time, they are cut without any control although </w:t>
      </w:r>
      <w:r w:rsidR="00FB6E7F">
        <w:rPr>
          <w:rFonts w:ascii="Arial" w:hAnsi="Arial" w:cs="Arial"/>
          <w:sz w:val="24"/>
          <w:szCs w:val="24"/>
          <w:lang w:val="en-US"/>
        </w:rPr>
        <w:t xml:space="preserve">Kamissoko et al. (2002) </w:t>
      </w:r>
      <w:r w:rsidR="00521527">
        <w:rPr>
          <w:rFonts w:ascii="Arial" w:hAnsi="Arial" w:cs="Arial"/>
          <w:sz w:val="24"/>
          <w:szCs w:val="24"/>
          <w:lang w:val="en-US"/>
        </w:rPr>
        <w:t xml:space="preserve">had developed techniques for better cuts of the tree/leaves. </w:t>
      </w:r>
    </w:p>
    <w:p w:rsidR="00867F59" w:rsidRDefault="00454CDA" w:rsidP="00070193">
      <w:pPr>
        <w:spacing w:line="360" w:lineRule="auto"/>
        <w:jc w:val="both"/>
        <w:rPr>
          <w:rFonts w:ascii="Arial" w:hAnsi="Arial" w:cs="Arial"/>
          <w:sz w:val="24"/>
          <w:szCs w:val="24"/>
          <w:lang w:val="en-US"/>
        </w:rPr>
      </w:pPr>
      <w:r>
        <w:rPr>
          <w:rFonts w:ascii="Arial" w:hAnsi="Arial" w:cs="Arial"/>
          <w:sz w:val="24"/>
          <w:szCs w:val="24"/>
          <w:lang w:val="en-US"/>
        </w:rPr>
        <w:t>On the other hand, a few people</w:t>
      </w:r>
      <w:r w:rsidR="00142947">
        <w:rPr>
          <w:rFonts w:ascii="Arial" w:hAnsi="Arial" w:cs="Arial"/>
          <w:sz w:val="24"/>
          <w:szCs w:val="24"/>
          <w:lang w:val="en-US"/>
        </w:rPr>
        <w:t>, 22.5% and 30% of the surveyed population</w:t>
      </w:r>
      <w:r>
        <w:rPr>
          <w:rFonts w:ascii="Arial" w:hAnsi="Arial" w:cs="Arial"/>
          <w:sz w:val="24"/>
          <w:szCs w:val="24"/>
          <w:lang w:val="en-US"/>
        </w:rPr>
        <w:t xml:space="preserve"> use cultivated forages </w:t>
      </w:r>
      <w:r w:rsidR="00142947">
        <w:rPr>
          <w:rFonts w:ascii="Arial" w:hAnsi="Arial" w:cs="Arial"/>
          <w:sz w:val="24"/>
          <w:szCs w:val="24"/>
          <w:lang w:val="en-US"/>
        </w:rPr>
        <w:t xml:space="preserve">and bush hay </w:t>
      </w:r>
      <w:r>
        <w:rPr>
          <w:rFonts w:ascii="Arial" w:hAnsi="Arial" w:cs="Arial"/>
          <w:sz w:val="24"/>
          <w:szCs w:val="24"/>
          <w:lang w:val="en-US"/>
        </w:rPr>
        <w:t>as feed supplement</w:t>
      </w:r>
      <w:r w:rsidR="00142947">
        <w:rPr>
          <w:rFonts w:ascii="Arial" w:hAnsi="Arial" w:cs="Arial"/>
          <w:sz w:val="24"/>
          <w:szCs w:val="24"/>
          <w:lang w:val="en-US"/>
        </w:rPr>
        <w:t>s respectively</w:t>
      </w:r>
      <w:r>
        <w:rPr>
          <w:rFonts w:ascii="Arial" w:hAnsi="Arial" w:cs="Arial"/>
          <w:sz w:val="24"/>
          <w:szCs w:val="24"/>
          <w:lang w:val="en-US"/>
        </w:rPr>
        <w:t xml:space="preserve">. </w:t>
      </w:r>
      <w:r w:rsidR="00CB65E7">
        <w:rPr>
          <w:rFonts w:ascii="Arial" w:hAnsi="Arial" w:cs="Arial"/>
          <w:sz w:val="24"/>
          <w:szCs w:val="24"/>
          <w:lang w:val="en-US"/>
        </w:rPr>
        <w:t xml:space="preserve">A long time ago, several species of </w:t>
      </w:r>
      <w:r w:rsidR="00214DEA">
        <w:rPr>
          <w:rFonts w:ascii="Arial" w:hAnsi="Arial" w:cs="Arial"/>
          <w:sz w:val="24"/>
          <w:szCs w:val="24"/>
          <w:lang w:val="en-US"/>
        </w:rPr>
        <w:t>forages</w:t>
      </w:r>
      <w:r w:rsidR="00CB65E7">
        <w:rPr>
          <w:rFonts w:ascii="Arial" w:hAnsi="Arial" w:cs="Arial"/>
          <w:sz w:val="24"/>
          <w:szCs w:val="24"/>
          <w:lang w:val="en-US"/>
        </w:rPr>
        <w:t xml:space="preserve"> (</w:t>
      </w:r>
      <w:r w:rsidR="00CB65E7" w:rsidRPr="00765C44">
        <w:rPr>
          <w:rFonts w:ascii="Arial" w:hAnsi="Arial" w:cs="Arial"/>
          <w:i/>
          <w:sz w:val="24"/>
          <w:szCs w:val="24"/>
          <w:lang w:val="en-US"/>
        </w:rPr>
        <w:t>Dolichos lablab</w:t>
      </w:r>
      <w:r w:rsidR="00CB65E7">
        <w:rPr>
          <w:rFonts w:ascii="Arial" w:hAnsi="Arial" w:cs="Arial"/>
          <w:sz w:val="24"/>
          <w:szCs w:val="24"/>
          <w:lang w:val="en-US"/>
        </w:rPr>
        <w:t xml:space="preserve">, </w:t>
      </w:r>
      <w:r w:rsidR="00CB65E7" w:rsidRPr="00765C44">
        <w:rPr>
          <w:rFonts w:ascii="Arial" w:hAnsi="Arial" w:cs="Arial"/>
          <w:i/>
          <w:sz w:val="24"/>
          <w:szCs w:val="24"/>
          <w:lang w:val="en-US"/>
        </w:rPr>
        <w:t>Macroptilium atro</w:t>
      </w:r>
      <w:r w:rsidR="001A781A" w:rsidRPr="00765C44">
        <w:rPr>
          <w:rFonts w:ascii="Arial" w:hAnsi="Arial" w:cs="Arial"/>
          <w:i/>
          <w:sz w:val="24"/>
          <w:szCs w:val="24"/>
          <w:lang w:val="en-US"/>
        </w:rPr>
        <w:t>purpureum</w:t>
      </w:r>
      <w:r w:rsidR="001A781A">
        <w:rPr>
          <w:rFonts w:ascii="Arial" w:hAnsi="Arial" w:cs="Arial"/>
          <w:sz w:val="24"/>
          <w:szCs w:val="24"/>
          <w:lang w:val="en-US"/>
        </w:rPr>
        <w:t xml:space="preserve">, </w:t>
      </w:r>
      <w:r w:rsidR="001A781A" w:rsidRPr="00765C44">
        <w:rPr>
          <w:rFonts w:ascii="Arial" w:hAnsi="Arial" w:cs="Arial"/>
          <w:i/>
          <w:sz w:val="24"/>
          <w:szCs w:val="24"/>
          <w:lang w:val="en-US"/>
        </w:rPr>
        <w:t>Macroptilium lathyroides</w:t>
      </w:r>
      <w:r w:rsidR="001A781A">
        <w:rPr>
          <w:rFonts w:ascii="Arial" w:hAnsi="Arial" w:cs="Arial"/>
          <w:sz w:val="24"/>
          <w:szCs w:val="24"/>
          <w:lang w:val="en-US"/>
        </w:rPr>
        <w:t xml:space="preserve">, </w:t>
      </w:r>
      <w:r w:rsidR="001A781A" w:rsidRPr="00765C44">
        <w:rPr>
          <w:rFonts w:ascii="Arial" w:hAnsi="Arial" w:cs="Arial"/>
          <w:i/>
          <w:sz w:val="24"/>
          <w:szCs w:val="24"/>
          <w:lang w:val="en-US"/>
        </w:rPr>
        <w:t>Stylosanthès hamata</w:t>
      </w:r>
      <w:r w:rsidR="001A781A">
        <w:rPr>
          <w:rFonts w:ascii="Arial" w:hAnsi="Arial" w:cs="Arial"/>
          <w:sz w:val="24"/>
          <w:szCs w:val="24"/>
          <w:lang w:val="en-US"/>
        </w:rPr>
        <w:t xml:space="preserve">, </w:t>
      </w:r>
      <w:r w:rsidR="001A781A" w:rsidRPr="00765C44">
        <w:rPr>
          <w:rFonts w:ascii="Arial" w:hAnsi="Arial" w:cs="Arial"/>
          <w:i/>
          <w:sz w:val="24"/>
          <w:szCs w:val="24"/>
          <w:lang w:val="en-US"/>
        </w:rPr>
        <w:t>Panicum maximum</w:t>
      </w:r>
      <w:r w:rsidR="001A781A">
        <w:rPr>
          <w:rFonts w:ascii="Arial" w:hAnsi="Arial" w:cs="Arial"/>
          <w:sz w:val="24"/>
          <w:szCs w:val="24"/>
          <w:lang w:val="en-US"/>
        </w:rPr>
        <w:t xml:space="preserve">, </w:t>
      </w:r>
      <w:r w:rsidR="001A781A" w:rsidRPr="00765C44">
        <w:rPr>
          <w:rFonts w:ascii="Arial" w:hAnsi="Arial" w:cs="Arial"/>
          <w:i/>
          <w:sz w:val="24"/>
          <w:szCs w:val="24"/>
          <w:lang w:val="en-US"/>
        </w:rPr>
        <w:t>Bracharia riziziensis</w:t>
      </w:r>
      <w:r w:rsidR="00927381">
        <w:rPr>
          <w:rFonts w:ascii="Arial" w:hAnsi="Arial" w:cs="Arial"/>
          <w:sz w:val="24"/>
          <w:szCs w:val="24"/>
          <w:lang w:val="en-US"/>
        </w:rPr>
        <w:t>, etc.</w:t>
      </w:r>
      <w:r w:rsidR="001A781A">
        <w:rPr>
          <w:rFonts w:ascii="Arial" w:hAnsi="Arial" w:cs="Arial"/>
          <w:sz w:val="24"/>
          <w:szCs w:val="24"/>
          <w:lang w:val="en-US"/>
        </w:rPr>
        <w:t xml:space="preserve">) </w:t>
      </w:r>
      <w:r w:rsidR="00214DEA">
        <w:rPr>
          <w:rFonts w:ascii="Arial" w:hAnsi="Arial" w:cs="Arial"/>
          <w:sz w:val="24"/>
          <w:szCs w:val="24"/>
          <w:lang w:val="en-US"/>
        </w:rPr>
        <w:t>have been introduced</w:t>
      </w:r>
      <w:r w:rsidR="00CB65E7">
        <w:rPr>
          <w:rFonts w:ascii="Arial" w:hAnsi="Arial" w:cs="Arial"/>
          <w:sz w:val="24"/>
          <w:szCs w:val="24"/>
          <w:lang w:val="en-US"/>
        </w:rPr>
        <w:t xml:space="preserve"> for cultivation both on-station and on-farm</w:t>
      </w:r>
      <w:r w:rsidR="001A781A">
        <w:rPr>
          <w:rFonts w:ascii="Arial" w:hAnsi="Arial" w:cs="Arial"/>
          <w:sz w:val="24"/>
          <w:szCs w:val="24"/>
          <w:lang w:val="en-US"/>
        </w:rPr>
        <w:t xml:space="preserve"> situations. Good results </w:t>
      </w:r>
      <w:r w:rsidR="0027485A">
        <w:rPr>
          <w:rFonts w:ascii="Arial" w:hAnsi="Arial" w:cs="Arial"/>
          <w:sz w:val="24"/>
          <w:szCs w:val="24"/>
          <w:lang w:val="en-US"/>
        </w:rPr>
        <w:t>were</w:t>
      </w:r>
      <w:r w:rsidR="001A781A">
        <w:rPr>
          <w:rFonts w:ascii="Arial" w:hAnsi="Arial" w:cs="Arial"/>
          <w:sz w:val="24"/>
          <w:szCs w:val="24"/>
          <w:lang w:val="en-US"/>
        </w:rPr>
        <w:t xml:space="preserve"> obtained from on-station trials (Sotuba, Niono, Mopti, Kayes). </w:t>
      </w:r>
      <w:r w:rsidR="008052EB">
        <w:rPr>
          <w:rFonts w:ascii="Arial" w:hAnsi="Arial" w:cs="Arial"/>
          <w:sz w:val="24"/>
          <w:szCs w:val="24"/>
          <w:lang w:val="en-US"/>
        </w:rPr>
        <w:t xml:space="preserve">However, </w:t>
      </w:r>
      <w:r w:rsidR="0027485A">
        <w:rPr>
          <w:rFonts w:ascii="Arial" w:hAnsi="Arial" w:cs="Arial"/>
          <w:sz w:val="24"/>
          <w:szCs w:val="24"/>
          <w:lang w:val="en-US"/>
        </w:rPr>
        <w:t>results from extension were low compared to the expected ones. Like in the four villages surveyed, r</w:t>
      </w:r>
      <w:r w:rsidR="008052EB">
        <w:rPr>
          <w:rFonts w:ascii="Arial" w:hAnsi="Arial" w:cs="Arial"/>
          <w:sz w:val="24"/>
          <w:szCs w:val="24"/>
          <w:lang w:val="en-US"/>
        </w:rPr>
        <w:t xml:space="preserve">are are the villages in which forages are cultivated in optimal conditions </w:t>
      </w:r>
      <w:r w:rsidR="0027485A">
        <w:rPr>
          <w:rFonts w:ascii="Arial" w:hAnsi="Arial" w:cs="Arial"/>
          <w:sz w:val="24"/>
          <w:szCs w:val="24"/>
          <w:lang w:val="en-US"/>
        </w:rPr>
        <w:t xml:space="preserve">to overcome feed scarcity during the dry season </w:t>
      </w:r>
      <w:r w:rsidR="00867F59">
        <w:rPr>
          <w:rFonts w:ascii="Arial" w:hAnsi="Arial" w:cs="Arial"/>
          <w:sz w:val="24"/>
          <w:szCs w:val="24"/>
          <w:lang w:val="en-US"/>
        </w:rPr>
        <w:t xml:space="preserve">because of </w:t>
      </w:r>
      <w:r w:rsidR="008052EB">
        <w:rPr>
          <w:rFonts w:ascii="Arial" w:hAnsi="Arial" w:cs="Arial"/>
          <w:sz w:val="24"/>
          <w:szCs w:val="24"/>
          <w:lang w:val="en-US"/>
        </w:rPr>
        <w:t>several constraints</w:t>
      </w:r>
      <w:r w:rsidR="0027485A">
        <w:rPr>
          <w:rFonts w:ascii="Arial" w:hAnsi="Arial" w:cs="Arial"/>
          <w:sz w:val="24"/>
          <w:szCs w:val="24"/>
          <w:lang w:val="en-US"/>
        </w:rPr>
        <w:t xml:space="preserve">. Some of them are good seed availability, conflict of time </w:t>
      </w:r>
      <w:r w:rsidR="00CC68B7">
        <w:rPr>
          <w:rFonts w:ascii="Arial" w:hAnsi="Arial" w:cs="Arial"/>
          <w:sz w:val="24"/>
          <w:szCs w:val="24"/>
          <w:lang w:val="en-US"/>
        </w:rPr>
        <w:t>or time constraint</w:t>
      </w:r>
      <w:r w:rsidR="0027485A">
        <w:rPr>
          <w:rFonts w:ascii="Arial" w:hAnsi="Arial" w:cs="Arial"/>
          <w:sz w:val="24"/>
          <w:szCs w:val="24"/>
          <w:lang w:val="en-US"/>
        </w:rPr>
        <w:t>, management of the field to make the forages available to animals, land availability, costs of production, etc..</w:t>
      </w:r>
      <w:r w:rsidR="00867F59">
        <w:rPr>
          <w:rFonts w:ascii="Arial" w:hAnsi="Arial" w:cs="Arial"/>
          <w:sz w:val="24"/>
          <w:szCs w:val="24"/>
          <w:lang w:val="en-US"/>
        </w:rPr>
        <w:t xml:space="preserve"> </w:t>
      </w:r>
    </w:p>
    <w:p w:rsidR="00867F59" w:rsidRDefault="006363B8" w:rsidP="00070193">
      <w:pPr>
        <w:spacing w:line="360" w:lineRule="auto"/>
        <w:jc w:val="both"/>
        <w:rPr>
          <w:rFonts w:ascii="Arial" w:hAnsi="Arial" w:cs="Arial"/>
          <w:sz w:val="24"/>
          <w:szCs w:val="24"/>
          <w:lang w:val="en-US"/>
        </w:rPr>
      </w:pPr>
      <w:r>
        <w:rPr>
          <w:rFonts w:ascii="Arial" w:hAnsi="Arial" w:cs="Arial"/>
          <w:sz w:val="24"/>
          <w:szCs w:val="24"/>
          <w:lang w:val="en-US"/>
        </w:rPr>
        <w:t xml:space="preserve">Crop residues (cereal straws and leguminous haulms) are commonly </w:t>
      </w:r>
      <w:r w:rsidR="00867F59">
        <w:rPr>
          <w:rFonts w:ascii="Arial" w:hAnsi="Arial" w:cs="Arial"/>
          <w:sz w:val="24"/>
          <w:szCs w:val="24"/>
          <w:lang w:val="en-US"/>
        </w:rPr>
        <w:t xml:space="preserve">known and used as feed supplements </w:t>
      </w:r>
      <w:r>
        <w:rPr>
          <w:rFonts w:ascii="Arial" w:hAnsi="Arial" w:cs="Arial"/>
          <w:sz w:val="24"/>
          <w:szCs w:val="24"/>
          <w:lang w:val="en-US"/>
        </w:rPr>
        <w:t>to overcome feed scarcity during the dry season.</w:t>
      </w:r>
      <w:r w:rsidR="00867F59">
        <w:rPr>
          <w:rFonts w:ascii="Arial" w:hAnsi="Arial" w:cs="Arial"/>
          <w:sz w:val="24"/>
          <w:szCs w:val="24"/>
          <w:lang w:val="en-US"/>
        </w:rPr>
        <w:t xml:space="preserve"> Sixty to 95% of farmers surveyed use crop residues except for millet that is the least produced crop in that zone.</w:t>
      </w:r>
    </w:p>
    <w:p w:rsidR="00454CDA" w:rsidRDefault="00867F59" w:rsidP="00070193">
      <w:pPr>
        <w:spacing w:line="360" w:lineRule="auto"/>
        <w:jc w:val="both"/>
        <w:rPr>
          <w:rFonts w:ascii="Arial" w:hAnsi="Arial" w:cs="Arial"/>
          <w:sz w:val="24"/>
          <w:szCs w:val="24"/>
          <w:lang w:val="en-US"/>
        </w:rPr>
      </w:pPr>
      <w:r>
        <w:rPr>
          <w:rFonts w:ascii="Arial" w:hAnsi="Arial" w:cs="Arial"/>
          <w:sz w:val="24"/>
          <w:szCs w:val="24"/>
          <w:lang w:val="en-US"/>
        </w:rPr>
        <w:lastRenderedPageBreak/>
        <w:t>Other feed resources such as bran</w:t>
      </w:r>
      <w:r w:rsidR="00C57BC6">
        <w:rPr>
          <w:rFonts w:ascii="Arial" w:hAnsi="Arial" w:cs="Arial"/>
          <w:sz w:val="24"/>
          <w:szCs w:val="24"/>
          <w:lang w:val="en-US"/>
        </w:rPr>
        <w:t>, any cook residues</w:t>
      </w:r>
      <w:r>
        <w:rPr>
          <w:rFonts w:ascii="Arial" w:hAnsi="Arial" w:cs="Arial"/>
          <w:sz w:val="24"/>
          <w:szCs w:val="24"/>
          <w:lang w:val="en-US"/>
        </w:rPr>
        <w:t xml:space="preserve"> and salt are</w:t>
      </w:r>
      <w:r w:rsidR="00C57BC6">
        <w:rPr>
          <w:rFonts w:ascii="Arial" w:hAnsi="Arial" w:cs="Arial"/>
          <w:sz w:val="24"/>
          <w:szCs w:val="24"/>
          <w:lang w:val="en-US"/>
        </w:rPr>
        <w:t xml:space="preserve"> commonly used as feed supplements.  </w:t>
      </w:r>
      <w:r>
        <w:rPr>
          <w:rFonts w:ascii="Arial" w:hAnsi="Arial" w:cs="Arial"/>
          <w:sz w:val="24"/>
          <w:szCs w:val="24"/>
          <w:lang w:val="en-US"/>
        </w:rPr>
        <w:t xml:space="preserve"> </w:t>
      </w:r>
      <w:r w:rsidR="006363B8">
        <w:rPr>
          <w:rFonts w:ascii="Arial" w:hAnsi="Arial" w:cs="Arial"/>
          <w:sz w:val="24"/>
          <w:szCs w:val="24"/>
          <w:lang w:val="en-US"/>
        </w:rPr>
        <w:t xml:space="preserve"> </w:t>
      </w:r>
    </w:p>
    <w:tbl>
      <w:tblPr>
        <w:tblW w:w="6980" w:type="dxa"/>
        <w:tblInd w:w="59" w:type="dxa"/>
        <w:tblCellMar>
          <w:left w:w="70" w:type="dxa"/>
          <w:right w:w="70" w:type="dxa"/>
        </w:tblCellMar>
        <w:tblLook w:val="04A0" w:firstRow="1" w:lastRow="0" w:firstColumn="1" w:lastColumn="0" w:noHBand="0" w:noVBand="1"/>
      </w:tblPr>
      <w:tblGrid>
        <w:gridCol w:w="2558"/>
        <w:gridCol w:w="785"/>
        <w:gridCol w:w="661"/>
        <w:gridCol w:w="978"/>
        <w:gridCol w:w="897"/>
        <w:gridCol w:w="1106"/>
      </w:tblGrid>
      <w:tr w:rsidR="00D618DF" w:rsidRPr="00E1266C" w:rsidTr="00D618DF">
        <w:trPr>
          <w:trHeight w:val="690"/>
        </w:trPr>
        <w:tc>
          <w:tcPr>
            <w:tcW w:w="6980" w:type="dxa"/>
            <w:gridSpan w:val="6"/>
            <w:tcBorders>
              <w:top w:val="nil"/>
              <w:left w:val="nil"/>
              <w:bottom w:val="single" w:sz="8" w:space="0" w:color="auto"/>
              <w:right w:val="nil"/>
            </w:tcBorders>
            <w:shd w:val="clear" w:color="auto" w:fill="auto"/>
            <w:vAlign w:val="bottom"/>
            <w:hideMark/>
          </w:tcPr>
          <w:p w:rsidR="00D618DF" w:rsidRPr="00D618DF" w:rsidRDefault="00D618DF" w:rsidP="00927381">
            <w:pPr>
              <w:spacing w:after="0" w:line="240" w:lineRule="auto"/>
              <w:rPr>
                <w:rFonts w:ascii="Arial" w:eastAsia="Times New Roman" w:hAnsi="Arial" w:cs="Arial"/>
                <w:color w:val="000000"/>
                <w:sz w:val="24"/>
                <w:szCs w:val="24"/>
                <w:lang w:val="en-US" w:eastAsia="fr-FR"/>
              </w:rPr>
            </w:pPr>
            <w:r w:rsidRPr="00D618DF">
              <w:rPr>
                <w:rFonts w:ascii="Arial" w:eastAsia="Times New Roman" w:hAnsi="Arial" w:cs="Arial"/>
                <w:color w:val="000000"/>
                <w:sz w:val="24"/>
                <w:szCs w:val="24"/>
                <w:lang w:val="en-US" w:eastAsia="fr-FR"/>
              </w:rPr>
              <w:t xml:space="preserve">Table 2. </w:t>
            </w:r>
            <w:r w:rsidR="00927381">
              <w:rPr>
                <w:rFonts w:ascii="Arial" w:eastAsia="Times New Roman" w:hAnsi="Arial" w:cs="Arial"/>
                <w:color w:val="000000"/>
                <w:sz w:val="24"/>
                <w:szCs w:val="24"/>
                <w:lang w:val="en-US" w:eastAsia="fr-FR"/>
              </w:rPr>
              <w:t>Percentages of f</w:t>
            </w:r>
            <w:r w:rsidRPr="00D618DF">
              <w:rPr>
                <w:rFonts w:ascii="Arial" w:eastAsia="Times New Roman" w:hAnsi="Arial" w:cs="Arial"/>
                <w:color w:val="000000"/>
                <w:sz w:val="24"/>
                <w:szCs w:val="24"/>
                <w:lang w:val="en-US" w:eastAsia="fr-FR"/>
              </w:rPr>
              <w:t>eed resources used by farmers as supplemental feeds in the Bougouni zone of the Africa RISING project</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bottom"/>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Items</w:t>
            </w:r>
          </w:p>
        </w:tc>
        <w:tc>
          <w:tcPr>
            <w:tcW w:w="785" w:type="dxa"/>
            <w:tcBorders>
              <w:top w:val="nil"/>
              <w:left w:val="nil"/>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Diéba</w:t>
            </w:r>
          </w:p>
        </w:tc>
        <w:tc>
          <w:tcPr>
            <w:tcW w:w="656" w:type="dxa"/>
            <w:tcBorders>
              <w:top w:val="nil"/>
              <w:left w:val="nil"/>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Flola</w:t>
            </w:r>
          </w:p>
        </w:tc>
        <w:tc>
          <w:tcPr>
            <w:tcW w:w="978" w:type="dxa"/>
            <w:tcBorders>
              <w:top w:val="nil"/>
              <w:left w:val="nil"/>
              <w:bottom w:val="single" w:sz="4" w:space="0" w:color="auto"/>
              <w:right w:val="single" w:sz="4" w:space="0" w:color="auto"/>
            </w:tcBorders>
            <w:shd w:val="clear" w:color="auto" w:fill="auto"/>
            <w:noWrap/>
            <w:vAlign w:val="bottom"/>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Madina</w:t>
            </w:r>
          </w:p>
        </w:tc>
        <w:tc>
          <w:tcPr>
            <w:tcW w:w="897" w:type="dxa"/>
            <w:tcBorders>
              <w:top w:val="nil"/>
              <w:left w:val="nil"/>
              <w:bottom w:val="single" w:sz="4" w:space="0" w:color="auto"/>
              <w:right w:val="single" w:sz="4" w:space="0" w:color="auto"/>
            </w:tcBorders>
            <w:shd w:val="clear" w:color="auto" w:fill="auto"/>
            <w:noWrap/>
            <w:vAlign w:val="bottom"/>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Sibirila</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Average</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Bush hay</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50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30</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Corn straw</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50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70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70</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Sorghum straw</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70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Millet straw</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20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45</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Rice straw</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70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70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75</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Peanut haulm</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80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95</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Cowpea haulm</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80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90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CB65E7">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92</w:t>
            </w:r>
            <w:r w:rsidR="00CB65E7">
              <w:rPr>
                <w:rFonts w:ascii="Arial" w:eastAsia="Times New Roman" w:hAnsi="Arial" w:cs="Arial"/>
                <w:color w:val="000000"/>
                <w:sz w:val="24"/>
                <w:szCs w:val="24"/>
                <w:lang w:eastAsia="fr-FR"/>
              </w:rPr>
              <w:t>.</w:t>
            </w:r>
            <w:r w:rsidRPr="00D618DF">
              <w:rPr>
                <w:rFonts w:ascii="Arial" w:eastAsia="Times New Roman" w:hAnsi="Arial" w:cs="Arial"/>
                <w:color w:val="000000"/>
                <w:sz w:val="24"/>
                <w:szCs w:val="24"/>
                <w:lang w:eastAsia="fr-FR"/>
              </w:rPr>
              <w:t>5</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Tree/browse leaves</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90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CB65E7">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97</w:t>
            </w:r>
            <w:r w:rsidR="00CB65E7">
              <w:rPr>
                <w:rFonts w:ascii="Arial" w:eastAsia="Times New Roman" w:hAnsi="Arial" w:cs="Arial"/>
                <w:color w:val="000000"/>
                <w:sz w:val="24"/>
                <w:szCs w:val="24"/>
                <w:lang w:eastAsia="fr-FR"/>
              </w:rPr>
              <w:t>.</w:t>
            </w:r>
            <w:r w:rsidRPr="00D618DF">
              <w:rPr>
                <w:rFonts w:ascii="Arial" w:eastAsia="Times New Roman" w:hAnsi="Arial" w:cs="Arial"/>
                <w:color w:val="000000"/>
                <w:sz w:val="24"/>
                <w:szCs w:val="24"/>
                <w:lang w:eastAsia="fr-FR"/>
              </w:rPr>
              <w:t>5</w:t>
            </w:r>
          </w:p>
        </w:tc>
      </w:tr>
      <w:tr w:rsidR="00D618DF" w:rsidRPr="00D618DF" w:rsidTr="00D618DF">
        <w:trPr>
          <w:trHeight w:val="315"/>
        </w:trPr>
        <w:tc>
          <w:tcPr>
            <w:tcW w:w="2558" w:type="dxa"/>
            <w:tcBorders>
              <w:top w:val="nil"/>
              <w:left w:val="single" w:sz="8" w:space="0" w:color="auto"/>
              <w:bottom w:val="single" w:sz="4"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Cultivated forages</w:t>
            </w:r>
          </w:p>
        </w:tc>
        <w:tc>
          <w:tcPr>
            <w:tcW w:w="785"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0</w:t>
            </w:r>
          </w:p>
        </w:tc>
        <w:tc>
          <w:tcPr>
            <w:tcW w:w="656"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10</w:t>
            </w:r>
          </w:p>
        </w:tc>
        <w:tc>
          <w:tcPr>
            <w:tcW w:w="978"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20</w:t>
            </w:r>
          </w:p>
        </w:tc>
        <w:tc>
          <w:tcPr>
            <w:tcW w:w="897" w:type="dxa"/>
            <w:tcBorders>
              <w:top w:val="nil"/>
              <w:left w:val="nil"/>
              <w:bottom w:val="single" w:sz="4"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60</w:t>
            </w:r>
          </w:p>
        </w:tc>
        <w:tc>
          <w:tcPr>
            <w:tcW w:w="1106" w:type="dxa"/>
            <w:tcBorders>
              <w:top w:val="nil"/>
              <w:left w:val="nil"/>
              <w:bottom w:val="single" w:sz="4" w:space="0" w:color="auto"/>
              <w:right w:val="single" w:sz="8" w:space="0" w:color="auto"/>
            </w:tcBorders>
            <w:shd w:val="clear" w:color="auto" w:fill="auto"/>
            <w:noWrap/>
            <w:vAlign w:val="center"/>
            <w:hideMark/>
          </w:tcPr>
          <w:p w:rsidR="00D618DF" w:rsidRPr="00D618DF" w:rsidRDefault="00D618DF" w:rsidP="00CB65E7">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22</w:t>
            </w:r>
            <w:r w:rsidR="00CB65E7">
              <w:rPr>
                <w:rFonts w:ascii="Arial" w:eastAsia="Times New Roman" w:hAnsi="Arial" w:cs="Arial"/>
                <w:color w:val="000000"/>
                <w:sz w:val="24"/>
                <w:szCs w:val="24"/>
                <w:lang w:eastAsia="fr-FR"/>
              </w:rPr>
              <w:t>.</w:t>
            </w:r>
            <w:r w:rsidRPr="00D618DF">
              <w:rPr>
                <w:rFonts w:ascii="Arial" w:eastAsia="Times New Roman" w:hAnsi="Arial" w:cs="Arial"/>
                <w:color w:val="000000"/>
                <w:sz w:val="24"/>
                <w:szCs w:val="24"/>
                <w:lang w:eastAsia="fr-FR"/>
              </w:rPr>
              <w:t>5</w:t>
            </w:r>
          </w:p>
        </w:tc>
      </w:tr>
      <w:tr w:rsidR="00D618DF" w:rsidRPr="00D618DF" w:rsidTr="00D618DF">
        <w:trPr>
          <w:trHeight w:val="330"/>
        </w:trPr>
        <w:tc>
          <w:tcPr>
            <w:tcW w:w="2558" w:type="dxa"/>
            <w:tcBorders>
              <w:top w:val="nil"/>
              <w:left w:val="single" w:sz="8" w:space="0" w:color="auto"/>
              <w:bottom w:val="single" w:sz="8" w:space="0" w:color="auto"/>
              <w:right w:val="single" w:sz="4" w:space="0" w:color="auto"/>
            </w:tcBorders>
            <w:shd w:val="clear" w:color="auto" w:fill="auto"/>
            <w:noWrap/>
            <w:vAlign w:val="center"/>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Pr>
                <w:rFonts w:ascii="Arial" w:eastAsia="Times New Roman" w:hAnsi="Arial" w:cs="Arial"/>
                <w:color w:val="000000"/>
                <w:sz w:val="24"/>
                <w:szCs w:val="24"/>
                <w:lang w:eastAsia="fr-FR"/>
              </w:rPr>
              <w:t>Bran and salt</w:t>
            </w:r>
          </w:p>
        </w:tc>
        <w:tc>
          <w:tcPr>
            <w:tcW w:w="785" w:type="dxa"/>
            <w:tcBorders>
              <w:top w:val="nil"/>
              <w:left w:val="nil"/>
              <w:bottom w:val="single" w:sz="8"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80</w:t>
            </w:r>
          </w:p>
        </w:tc>
        <w:tc>
          <w:tcPr>
            <w:tcW w:w="656" w:type="dxa"/>
            <w:tcBorders>
              <w:top w:val="nil"/>
              <w:left w:val="nil"/>
              <w:bottom w:val="single" w:sz="8" w:space="0" w:color="auto"/>
              <w:right w:val="single" w:sz="4" w:space="0" w:color="auto"/>
            </w:tcBorders>
            <w:shd w:val="clear" w:color="000000" w:fill="FFFFFF"/>
            <w:noWrap/>
            <w:vAlign w:val="bottom"/>
            <w:hideMark/>
          </w:tcPr>
          <w:p w:rsidR="00D618DF" w:rsidRPr="00D618DF" w:rsidRDefault="00D618DF" w:rsidP="00D618DF">
            <w:pPr>
              <w:spacing w:after="0" w:line="240" w:lineRule="auto"/>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 </w:t>
            </w:r>
            <w:r w:rsidR="00927381">
              <w:rPr>
                <w:rFonts w:ascii="Arial" w:eastAsia="Times New Roman" w:hAnsi="Arial" w:cs="Arial"/>
                <w:color w:val="000000"/>
                <w:sz w:val="24"/>
                <w:szCs w:val="24"/>
                <w:lang w:eastAsia="fr-FR"/>
              </w:rPr>
              <w:t>-</w:t>
            </w:r>
          </w:p>
        </w:tc>
        <w:tc>
          <w:tcPr>
            <w:tcW w:w="978" w:type="dxa"/>
            <w:tcBorders>
              <w:top w:val="nil"/>
              <w:left w:val="nil"/>
              <w:bottom w:val="single" w:sz="8"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90</w:t>
            </w:r>
          </w:p>
        </w:tc>
        <w:tc>
          <w:tcPr>
            <w:tcW w:w="897" w:type="dxa"/>
            <w:tcBorders>
              <w:top w:val="nil"/>
              <w:left w:val="nil"/>
              <w:bottom w:val="single" w:sz="8" w:space="0" w:color="auto"/>
              <w:right w:val="single" w:sz="4" w:space="0" w:color="auto"/>
            </w:tcBorders>
            <w:shd w:val="clear" w:color="000000" w:fill="FFFFFF"/>
            <w:noWrap/>
            <w:vAlign w:val="bottom"/>
            <w:hideMark/>
          </w:tcPr>
          <w:p w:rsidR="00D618DF" w:rsidRPr="00D618DF" w:rsidRDefault="00D618DF" w:rsidP="00D618DF">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20</w:t>
            </w:r>
          </w:p>
        </w:tc>
        <w:tc>
          <w:tcPr>
            <w:tcW w:w="1106" w:type="dxa"/>
            <w:tcBorders>
              <w:top w:val="nil"/>
              <w:left w:val="nil"/>
              <w:bottom w:val="single" w:sz="8" w:space="0" w:color="auto"/>
              <w:right w:val="single" w:sz="8" w:space="0" w:color="auto"/>
            </w:tcBorders>
            <w:shd w:val="clear" w:color="auto" w:fill="auto"/>
            <w:noWrap/>
            <w:vAlign w:val="center"/>
            <w:hideMark/>
          </w:tcPr>
          <w:p w:rsidR="00D618DF" w:rsidRPr="00D618DF" w:rsidRDefault="00D618DF" w:rsidP="00CB65E7">
            <w:pPr>
              <w:spacing w:after="0" w:line="240" w:lineRule="auto"/>
              <w:jc w:val="right"/>
              <w:rPr>
                <w:rFonts w:ascii="Arial" w:eastAsia="Times New Roman" w:hAnsi="Arial" w:cs="Arial"/>
                <w:color w:val="000000"/>
                <w:sz w:val="24"/>
                <w:szCs w:val="24"/>
                <w:lang w:eastAsia="fr-FR"/>
              </w:rPr>
            </w:pPr>
            <w:r w:rsidRPr="00D618DF">
              <w:rPr>
                <w:rFonts w:ascii="Arial" w:eastAsia="Times New Roman" w:hAnsi="Arial" w:cs="Arial"/>
                <w:color w:val="000000"/>
                <w:sz w:val="24"/>
                <w:szCs w:val="24"/>
                <w:lang w:eastAsia="fr-FR"/>
              </w:rPr>
              <w:t>63</w:t>
            </w:r>
            <w:r w:rsidR="00CB65E7">
              <w:rPr>
                <w:rFonts w:ascii="Arial" w:eastAsia="Times New Roman" w:hAnsi="Arial" w:cs="Arial"/>
                <w:color w:val="000000"/>
                <w:sz w:val="24"/>
                <w:szCs w:val="24"/>
                <w:lang w:eastAsia="fr-FR"/>
              </w:rPr>
              <w:t>.</w:t>
            </w:r>
            <w:r w:rsidRPr="00D618DF">
              <w:rPr>
                <w:rFonts w:ascii="Arial" w:eastAsia="Times New Roman" w:hAnsi="Arial" w:cs="Arial"/>
                <w:color w:val="000000"/>
                <w:sz w:val="24"/>
                <w:szCs w:val="24"/>
                <w:lang w:eastAsia="fr-FR"/>
              </w:rPr>
              <w:t>3</w:t>
            </w:r>
          </w:p>
        </w:tc>
      </w:tr>
    </w:tbl>
    <w:p w:rsidR="00070193" w:rsidRPr="00070193" w:rsidRDefault="00070193" w:rsidP="00070193">
      <w:pPr>
        <w:spacing w:line="360" w:lineRule="auto"/>
        <w:jc w:val="both"/>
        <w:rPr>
          <w:rFonts w:ascii="Arial" w:hAnsi="Arial" w:cs="Arial"/>
          <w:sz w:val="24"/>
          <w:szCs w:val="24"/>
          <w:lang w:val="en-US"/>
        </w:rPr>
      </w:pPr>
      <w:r>
        <w:rPr>
          <w:rFonts w:ascii="Arial" w:hAnsi="Arial" w:cs="Arial"/>
          <w:sz w:val="24"/>
          <w:szCs w:val="24"/>
          <w:lang w:val="en-US"/>
        </w:rPr>
        <w:t xml:space="preserve"> </w:t>
      </w:r>
    </w:p>
    <w:p w:rsidR="00C90A7F" w:rsidRDefault="002D3EC5" w:rsidP="00CC68B7">
      <w:pPr>
        <w:spacing w:line="360" w:lineRule="auto"/>
        <w:jc w:val="both"/>
        <w:rPr>
          <w:rFonts w:ascii="Arial" w:hAnsi="Arial" w:cs="Arial"/>
          <w:sz w:val="24"/>
          <w:szCs w:val="24"/>
          <w:lang w:val="en-US"/>
        </w:rPr>
      </w:pPr>
      <w:r w:rsidRPr="00927381">
        <w:rPr>
          <w:rFonts w:ascii="Arial" w:hAnsi="Arial" w:cs="Arial"/>
          <w:sz w:val="24"/>
          <w:szCs w:val="24"/>
          <w:lang w:val="en-US"/>
        </w:rPr>
        <w:t>Experience</w:t>
      </w:r>
      <w:r w:rsidR="00927381">
        <w:rPr>
          <w:rFonts w:ascii="Arial" w:hAnsi="Arial" w:cs="Arial"/>
          <w:sz w:val="24"/>
          <w:szCs w:val="24"/>
          <w:lang w:val="en-US"/>
        </w:rPr>
        <w:t>s</w:t>
      </w:r>
      <w:r w:rsidRPr="00927381">
        <w:rPr>
          <w:rFonts w:ascii="Arial" w:hAnsi="Arial" w:cs="Arial"/>
          <w:sz w:val="24"/>
          <w:szCs w:val="24"/>
          <w:lang w:val="en-US"/>
        </w:rPr>
        <w:t xml:space="preserve"> </w:t>
      </w:r>
      <w:r w:rsidR="00927381">
        <w:rPr>
          <w:rFonts w:ascii="Arial" w:hAnsi="Arial" w:cs="Arial"/>
          <w:sz w:val="24"/>
          <w:szCs w:val="24"/>
          <w:lang w:val="en-US"/>
        </w:rPr>
        <w:t xml:space="preserve">of farmers </w:t>
      </w:r>
      <w:r w:rsidRPr="00927381">
        <w:rPr>
          <w:rFonts w:ascii="Arial" w:hAnsi="Arial" w:cs="Arial"/>
          <w:sz w:val="24"/>
          <w:szCs w:val="24"/>
          <w:lang w:val="en-US"/>
        </w:rPr>
        <w:t>in upgrading poor forages</w:t>
      </w:r>
      <w:r w:rsidR="00927381">
        <w:rPr>
          <w:rFonts w:ascii="Arial" w:hAnsi="Arial" w:cs="Arial"/>
          <w:sz w:val="24"/>
          <w:szCs w:val="24"/>
          <w:lang w:val="en-US"/>
        </w:rPr>
        <w:t xml:space="preserve"> have been investigated. </w:t>
      </w:r>
      <w:r w:rsidR="00D26CB8">
        <w:rPr>
          <w:rFonts w:ascii="Arial" w:hAnsi="Arial" w:cs="Arial"/>
          <w:sz w:val="24"/>
          <w:szCs w:val="24"/>
          <w:lang w:val="en-US"/>
        </w:rPr>
        <w:t xml:space="preserve">All the feed supplements were used as they were collected. </w:t>
      </w:r>
      <w:r w:rsidR="00CB2842">
        <w:rPr>
          <w:rFonts w:ascii="Arial" w:hAnsi="Arial" w:cs="Arial"/>
          <w:sz w:val="24"/>
          <w:szCs w:val="24"/>
          <w:lang w:val="en-US"/>
        </w:rPr>
        <w:t xml:space="preserve">Fresh tree/browse leaves were fed to small ruminants (sheep and goats). Dried leguminous haulms were also fed to small ruminants. Dried cereals crop residues were collected including leaves and stems and fed to all species (cattle, small ruminants, horses and donkeys). Any supplemental feed was given as silage, hay, chopped </w:t>
      </w:r>
      <w:r w:rsidR="001309BC">
        <w:rPr>
          <w:rFonts w:ascii="Arial" w:hAnsi="Arial" w:cs="Arial"/>
          <w:sz w:val="24"/>
          <w:szCs w:val="24"/>
          <w:lang w:val="en-US"/>
        </w:rPr>
        <w:t xml:space="preserve">or treated using urea. Upgrading poor forages through silage, haying, chopping and urea treatment are not new techniques but not known or adopted by farmers. </w:t>
      </w:r>
    </w:p>
    <w:p w:rsidR="007F7DF6" w:rsidRPr="003C02C6" w:rsidRDefault="007F7DF6" w:rsidP="007F7DF6">
      <w:pPr>
        <w:pStyle w:val="ListParagraph"/>
        <w:numPr>
          <w:ilvl w:val="1"/>
          <w:numId w:val="2"/>
        </w:numPr>
        <w:spacing w:line="360" w:lineRule="auto"/>
        <w:jc w:val="both"/>
        <w:rPr>
          <w:rFonts w:ascii="Arial" w:hAnsi="Arial" w:cs="Arial"/>
          <w:b/>
          <w:sz w:val="24"/>
          <w:szCs w:val="24"/>
          <w:lang w:val="en-US"/>
        </w:rPr>
      </w:pPr>
      <w:r w:rsidRPr="003C02C6">
        <w:rPr>
          <w:rFonts w:ascii="Arial" w:hAnsi="Arial" w:cs="Arial"/>
          <w:b/>
          <w:sz w:val="24"/>
          <w:szCs w:val="24"/>
          <w:lang w:val="en-US"/>
        </w:rPr>
        <w:t>Feeding constraints during the dry season</w:t>
      </w:r>
    </w:p>
    <w:p w:rsidR="00A6023C" w:rsidRDefault="007F7DF6" w:rsidP="00A6023C">
      <w:pPr>
        <w:spacing w:line="360" w:lineRule="auto"/>
        <w:jc w:val="both"/>
        <w:rPr>
          <w:rFonts w:ascii="Arial" w:hAnsi="Arial" w:cs="Arial"/>
          <w:sz w:val="24"/>
          <w:szCs w:val="24"/>
          <w:lang w:val="en-US"/>
        </w:rPr>
      </w:pPr>
      <w:r>
        <w:rPr>
          <w:rFonts w:ascii="Arial" w:hAnsi="Arial" w:cs="Arial"/>
          <w:sz w:val="24"/>
          <w:szCs w:val="24"/>
          <w:lang w:val="en-US"/>
        </w:rPr>
        <w:t>In general it is recognized by most farmers (87</w:t>
      </w:r>
      <w:r w:rsidR="00E1266C">
        <w:rPr>
          <w:rFonts w:ascii="Arial" w:hAnsi="Arial" w:cs="Arial"/>
          <w:sz w:val="24"/>
          <w:szCs w:val="24"/>
          <w:lang w:val="en-US"/>
        </w:rPr>
        <w:t>.</w:t>
      </w:r>
      <w:r>
        <w:rPr>
          <w:rFonts w:ascii="Arial" w:hAnsi="Arial" w:cs="Arial"/>
          <w:sz w:val="24"/>
          <w:szCs w:val="24"/>
          <w:lang w:val="en-US"/>
        </w:rPr>
        <w:t xml:space="preserve">5%) that providing appropriate feed to livestock </w:t>
      </w:r>
      <w:r w:rsidR="008C4283">
        <w:rPr>
          <w:rFonts w:ascii="Arial" w:hAnsi="Arial" w:cs="Arial"/>
          <w:sz w:val="24"/>
          <w:szCs w:val="24"/>
          <w:lang w:val="en-US"/>
        </w:rPr>
        <w:t>during the dry season is a constraint to livestock development in that area of Mali. Only 12</w:t>
      </w:r>
      <w:r w:rsidR="00E1266C">
        <w:rPr>
          <w:rFonts w:ascii="Arial" w:hAnsi="Arial" w:cs="Arial"/>
          <w:sz w:val="24"/>
          <w:szCs w:val="24"/>
          <w:lang w:val="en-US"/>
        </w:rPr>
        <w:t>.</w:t>
      </w:r>
      <w:r w:rsidR="008C4283">
        <w:rPr>
          <w:rFonts w:ascii="Arial" w:hAnsi="Arial" w:cs="Arial"/>
          <w:sz w:val="24"/>
          <w:szCs w:val="24"/>
          <w:lang w:val="en-US"/>
        </w:rPr>
        <w:t>5% of the surveyed farmers and all from Madina have no feed shortage during the dry season.</w:t>
      </w:r>
      <w:r w:rsidR="0046533F">
        <w:rPr>
          <w:rFonts w:ascii="Arial" w:hAnsi="Arial" w:cs="Arial"/>
          <w:sz w:val="24"/>
          <w:szCs w:val="24"/>
          <w:lang w:val="en-US"/>
        </w:rPr>
        <w:t xml:space="preserve"> Several factors</w:t>
      </w:r>
      <w:r w:rsidR="000B20E5">
        <w:rPr>
          <w:rFonts w:ascii="Arial" w:hAnsi="Arial" w:cs="Arial"/>
          <w:sz w:val="24"/>
          <w:szCs w:val="24"/>
          <w:lang w:val="en-US"/>
        </w:rPr>
        <w:t xml:space="preserve"> contribute to f</w:t>
      </w:r>
      <w:r w:rsidR="0046533F">
        <w:rPr>
          <w:rFonts w:ascii="Arial" w:hAnsi="Arial" w:cs="Arial"/>
          <w:sz w:val="24"/>
          <w:szCs w:val="24"/>
          <w:lang w:val="en-US"/>
        </w:rPr>
        <w:t>eed shortage</w:t>
      </w:r>
      <w:r w:rsidR="000B20E5">
        <w:rPr>
          <w:rFonts w:ascii="Arial" w:hAnsi="Arial" w:cs="Arial"/>
          <w:sz w:val="24"/>
          <w:szCs w:val="24"/>
          <w:lang w:val="en-US"/>
        </w:rPr>
        <w:t xml:space="preserve"> such as fire, drought, lack of water points, lack of equipment, difficulties in cutting, handling and transporting, lack of training on processing, etc.</w:t>
      </w:r>
    </w:p>
    <w:p w:rsidR="002D3EC5" w:rsidRPr="003C02C6" w:rsidRDefault="002D3EC5" w:rsidP="00A6023C">
      <w:pPr>
        <w:pStyle w:val="ListParagraph"/>
        <w:numPr>
          <w:ilvl w:val="1"/>
          <w:numId w:val="2"/>
        </w:numPr>
        <w:spacing w:line="360" w:lineRule="auto"/>
        <w:jc w:val="both"/>
        <w:rPr>
          <w:rFonts w:ascii="Arial" w:hAnsi="Arial" w:cs="Arial"/>
          <w:b/>
          <w:sz w:val="24"/>
          <w:szCs w:val="24"/>
          <w:lang w:val="en-US"/>
        </w:rPr>
      </w:pPr>
      <w:r w:rsidRPr="003C02C6">
        <w:rPr>
          <w:rFonts w:ascii="Arial" w:hAnsi="Arial" w:cs="Arial"/>
          <w:b/>
          <w:sz w:val="24"/>
          <w:szCs w:val="24"/>
          <w:lang w:val="en-US"/>
        </w:rPr>
        <w:t>Suggestions to enhance livestock feeding</w:t>
      </w:r>
    </w:p>
    <w:p w:rsidR="00A6023C" w:rsidRPr="00A6023C" w:rsidRDefault="00A6023C" w:rsidP="00A6023C">
      <w:pPr>
        <w:spacing w:line="360" w:lineRule="auto"/>
        <w:jc w:val="both"/>
        <w:rPr>
          <w:rFonts w:ascii="Arial" w:hAnsi="Arial" w:cs="Arial"/>
          <w:sz w:val="24"/>
          <w:szCs w:val="24"/>
          <w:lang w:val="en-US"/>
        </w:rPr>
      </w:pPr>
      <w:r>
        <w:rPr>
          <w:rFonts w:ascii="Arial" w:hAnsi="Arial" w:cs="Arial"/>
          <w:sz w:val="24"/>
          <w:szCs w:val="24"/>
          <w:lang w:val="en-US"/>
        </w:rPr>
        <w:lastRenderedPageBreak/>
        <w:t>Capacity building trough training</w:t>
      </w:r>
      <w:r w:rsidR="00E1266C">
        <w:rPr>
          <w:rFonts w:ascii="Arial" w:hAnsi="Arial" w:cs="Arial"/>
          <w:sz w:val="24"/>
          <w:szCs w:val="24"/>
          <w:lang w:val="en-US"/>
        </w:rPr>
        <w:t xml:space="preserve"> for upgrading poor forages, </w:t>
      </w:r>
      <w:r>
        <w:rPr>
          <w:rFonts w:ascii="Arial" w:hAnsi="Arial" w:cs="Arial"/>
          <w:sz w:val="24"/>
          <w:szCs w:val="24"/>
          <w:lang w:val="en-US"/>
        </w:rPr>
        <w:t>subsidize equipment and feed</w:t>
      </w:r>
      <w:r w:rsidR="00E1266C">
        <w:rPr>
          <w:rFonts w:ascii="Arial" w:hAnsi="Arial" w:cs="Arial"/>
          <w:sz w:val="24"/>
          <w:szCs w:val="24"/>
          <w:lang w:val="en-US"/>
        </w:rPr>
        <w:t xml:space="preserve"> to increase feed availability are the main constraints of livestock feeding during the dry season. </w:t>
      </w:r>
    </w:p>
    <w:p w:rsidR="002D3EC5" w:rsidRPr="003C02C6" w:rsidRDefault="002D3EC5" w:rsidP="003F170A">
      <w:pPr>
        <w:pStyle w:val="ListParagraph"/>
        <w:numPr>
          <w:ilvl w:val="1"/>
          <w:numId w:val="2"/>
        </w:numPr>
        <w:spacing w:line="360" w:lineRule="auto"/>
        <w:jc w:val="both"/>
        <w:rPr>
          <w:rFonts w:ascii="Arial" w:hAnsi="Arial" w:cs="Arial"/>
          <w:b/>
          <w:sz w:val="24"/>
          <w:szCs w:val="24"/>
          <w:lang w:val="en-US"/>
        </w:rPr>
      </w:pPr>
      <w:r w:rsidRPr="003C02C6">
        <w:rPr>
          <w:rFonts w:ascii="Arial" w:hAnsi="Arial" w:cs="Arial"/>
          <w:b/>
          <w:sz w:val="24"/>
          <w:szCs w:val="24"/>
          <w:lang w:val="en-US"/>
        </w:rPr>
        <w:t>Conclusion and perspectives</w:t>
      </w:r>
    </w:p>
    <w:p w:rsidR="00E1266C" w:rsidRPr="00E1266C" w:rsidRDefault="00E1266C" w:rsidP="00E1266C">
      <w:pPr>
        <w:spacing w:after="0" w:line="360" w:lineRule="auto"/>
        <w:jc w:val="both"/>
        <w:rPr>
          <w:rFonts w:ascii="Arial" w:hAnsi="Arial" w:cs="Arial"/>
          <w:sz w:val="24"/>
          <w:szCs w:val="24"/>
          <w:lang w:val="en-US"/>
        </w:rPr>
      </w:pPr>
      <w:r>
        <w:rPr>
          <w:rFonts w:ascii="Arial" w:hAnsi="Arial" w:cs="Arial"/>
          <w:sz w:val="24"/>
          <w:szCs w:val="24"/>
          <w:lang w:val="en-US"/>
        </w:rPr>
        <w:t>Constraints in livestock feeding during the dry season w</w:t>
      </w:r>
      <w:r w:rsidR="00670323">
        <w:rPr>
          <w:rFonts w:ascii="Arial" w:hAnsi="Arial" w:cs="Arial"/>
          <w:sz w:val="24"/>
          <w:szCs w:val="24"/>
          <w:lang w:val="en-US"/>
        </w:rPr>
        <w:t>ere</w:t>
      </w:r>
      <w:r>
        <w:rPr>
          <w:rFonts w:ascii="Arial" w:hAnsi="Arial" w:cs="Arial"/>
          <w:sz w:val="24"/>
          <w:szCs w:val="24"/>
          <w:lang w:val="en-US"/>
        </w:rPr>
        <w:t xml:space="preserve"> a</w:t>
      </w:r>
      <w:r w:rsidRPr="00E1266C">
        <w:rPr>
          <w:rFonts w:ascii="Arial" w:hAnsi="Arial" w:cs="Arial"/>
          <w:sz w:val="24"/>
          <w:szCs w:val="24"/>
          <w:lang w:val="en-US"/>
        </w:rPr>
        <w:t>ssess</w:t>
      </w:r>
      <w:r>
        <w:rPr>
          <w:rFonts w:ascii="Arial" w:hAnsi="Arial" w:cs="Arial"/>
          <w:sz w:val="24"/>
          <w:szCs w:val="24"/>
          <w:lang w:val="en-US"/>
        </w:rPr>
        <w:t xml:space="preserve">ed in </w:t>
      </w:r>
      <w:r w:rsidR="00670323">
        <w:rPr>
          <w:rFonts w:ascii="Arial" w:hAnsi="Arial" w:cs="Arial"/>
          <w:sz w:val="24"/>
          <w:szCs w:val="24"/>
          <w:lang w:val="en-US"/>
        </w:rPr>
        <w:t xml:space="preserve">four villages of </w:t>
      </w:r>
      <w:r>
        <w:rPr>
          <w:rFonts w:ascii="Arial" w:hAnsi="Arial" w:cs="Arial"/>
          <w:sz w:val="24"/>
          <w:szCs w:val="24"/>
          <w:lang w:val="en-US"/>
        </w:rPr>
        <w:t xml:space="preserve">the Bougouni zone of the Africa RISING intervention area </w:t>
      </w:r>
      <w:r w:rsidR="00670323">
        <w:rPr>
          <w:rFonts w:ascii="Arial" w:hAnsi="Arial" w:cs="Arial"/>
          <w:sz w:val="24"/>
          <w:szCs w:val="24"/>
          <w:lang w:val="en-US"/>
        </w:rPr>
        <w:t xml:space="preserve">of Mali. Characteristics of the villages and the farmers were described. Livestock keeping is one of the most important activities conducted by the farmers for living. </w:t>
      </w:r>
      <w:r w:rsidR="00670323" w:rsidRPr="00E1266C">
        <w:rPr>
          <w:rFonts w:ascii="Arial" w:hAnsi="Arial" w:cs="Arial"/>
          <w:sz w:val="24"/>
          <w:szCs w:val="24"/>
          <w:lang w:val="en-US"/>
        </w:rPr>
        <w:t>Most farmers (87</w:t>
      </w:r>
      <w:r w:rsidR="00670323">
        <w:rPr>
          <w:rFonts w:ascii="Arial" w:hAnsi="Arial" w:cs="Arial"/>
          <w:sz w:val="24"/>
          <w:szCs w:val="24"/>
          <w:lang w:val="en-US"/>
        </w:rPr>
        <w:t>.</w:t>
      </w:r>
      <w:r w:rsidR="00670323" w:rsidRPr="00E1266C">
        <w:rPr>
          <w:rFonts w:ascii="Arial" w:hAnsi="Arial" w:cs="Arial"/>
          <w:sz w:val="24"/>
          <w:szCs w:val="24"/>
          <w:lang w:val="en-US"/>
        </w:rPr>
        <w:t>5%) agree that providing appropriate feed to livestock during the dry season is the most important constraint to livestock development.</w:t>
      </w:r>
      <w:r w:rsidR="00670323">
        <w:rPr>
          <w:rFonts w:ascii="Arial" w:hAnsi="Arial" w:cs="Arial"/>
          <w:sz w:val="24"/>
          <w:szCs w:val="24"/>
          <w:lang w:val="en-US"/>
        </w:rPr>
        <w:t xml:space="preserve"> </w:t>
      </w:r>
      <w:r w:rsidR="003C02C6">
        <w:rPr>
          <w:rFonts w:ascii="Arial" w:hAnsi="Arial" w:cs="Arial"/>
          <w:sz w:val="24"/>
          <w:szCs w:val="24"/>
          <w:lang w:val="en-US"/>
        </w:rPr>
        <w:t>F</w:t>
      </w:r>
      <w:r w:rsidRPr="00E1266C">
        <w:rPr>
          <w:rFonts w:ascii="Arial" w:hAnsi="Arial" w:cs="Arial"/>
          <w:sz w:val="24"/>
          <w:szCs w:val="24"/>
          <w:lang w:val="en-US"/>
        </w:rPr>
        <w:t xml:space="preserve">eed supplementation is </w:t>
      </w:r>
      <w:r w:rsidR="003C02C6">
        <w:rPr>
          <w:rFonts w:ascii="Arial" w:hAnsi="Arial" w:cs="Arial"/>
          <w:sz w:val="24"/>
          <w:szCs w:val="24"/>
          <w:lang w:val="en-US"/>
        </w:rPr>
        <w:t xml:space="preserve">roughly </w:t>
      </w:r>
      <w:r w:rsidRPr="00E1266C">
        <w:rPr>
          <w:rFonts w:ascii="Arial" w:hAnsi="Arial" w:cs="Arial"/>
          <w:sz w:val="24"/>
          <w:szCs w:val="24"/>
          <w:lang w:val="en-US"/>
        </w:rPr>
        <w:t xml:space="preserve">known and practiced by </w:t>
      </w:r>
      <w:r w:rsidR="003C02C6">
        <w:rPr>
          <w:rFonts w:ascii="Arial" w:hAnsi="Arial" w:cs="Arial"/>
          <w:sz w:val="24"/>
          <w:szCs w:val="24"/>
          <w:lang w:val="en-US"/>
        </w:rPr>
        <w:t>few livestock farmers</w:t>
      </w:r>
      <w:r w:rsidRPr="00E1266C">
        <w:rPr>
          <w:rFonts w:ascii="Arial" w:hAnsi="Arial" w:cs="Arial"/>
          <w:sz w:val="24"/>
          <w:szCs w:val="24"/>
          <w:lang w:val="en-US"/>
        </w:rPr>
        <w:t>. The most important suggestions</w:t>
      </w:r>
      <w:r w:rsidR="003C02C6">
        <w:rPr>
          <w:rFonts w:ascii="Arial" w:hAnsi="Arial" w:cs="Arial"/>
          <w:sz w:val="24"/>
          <w:szCs w:val="24"/>
          <w:lang w:val="en-US"/>
        </w:rPr>
        <w:t xml:space="preserve"> given </w:t>
      </w:r>
      <w:r w:rsidR="003C02C6" w:rsidRPr="00E1266C">
        <w:rPr>
          <w:rFonts w:ascii="Arial" w:hAnsi="Arial" w:cs="Arial"/>
          <w:sz w:val="24"/>
          <w:szCs w:val="24"/>
          <w:lang w:val="en-US"/>
        </w:rPr>
        <w:t>to</w:t>
      </w:r>
      <w:r w:rsidRPr="00E1266C">
        <w:rPr>
          <w:rFonts w:ascii="Arial" w:hAnsi="Arial" w:cs="Arial"/>
          <w:sz w:val="24"/>
          <w:szCs w:val="24"/>
          <w:lang w:val="en-US"/>
        </w:rPr>
        <w:t xml:space="preserve"> enhance livestock feeding during the dry season </w:t>
      </w:r>
      <w:r w:rsidR="003C02C6">
        <w:rPr>
          <w:rFonts w:ascii="Arial" w:hAnsi="Arial" w:cs="Arial"/>
          <w:sz w:val="24"/>
          <w:szCs w:val="24"/>
          <w:lang w:val="en-US"/>
        </w:rPr>
        <w:t xml:space="preserve">were capacity building and </w:t>
      </w:r>
      <w:r w:rsidRPr="00E1266C">
        <w:rPr>
          <w:rFonts w:ascii="Arial" w:hAnsi="Arial" w:cs="Arial"/>
          <w:sz w:val="24"/>
          <w:szCs w:val="24"/>
          <w:lang w:val="en-US"/>
        </w:rPr>
        <w:t>subsidiz</w:t>
      </w:r>
      <w:r w:rsidR="003C02C6">
        <w:rPr>
          <w:rFonts w:ascii="Arial" w:hAnsi="Arial" w:cs="Arial"/>
          <w:sz w:val="24"/>
          <w:szCs w:val="24"/>
          <w:lang w:val="en-US"/>
        </w:rPr>
        <w:t xml:space="preserve">ing </w:t>
      </w:r>
      <w:r w:rsidRPr="00E1266C">
        <w:rPr>
          <w:rFonts w:ascii="Arial" w:hAnsi="Arial" w:cs="Arial"/>
          <w:sz w:val="24"/>
          <w:szCs w:val="24"/>
          <w:lang w:val="en-US"/>
        </w:rPr>
        <w:t>equipment and feed.</w:t>
      </w:r>
    </w:p>
    <w:p w:rsidR="00E1266C" w:rsidRPr="00E1266C" w:rsidRDefault="00E1266C" w:rsidP="00E1266C">
      <w:pPr>
        <w:spacing w:line="360" w:lineRule="auto"/>
        <w:jc w:val="both"/>
        <w:rPr>
          <w:rFonts w:ascii="Arial" w:hAnsi="Arial" w:cs="Arial"/>
          <w:sz w:val="24"/>
          <w:szCs w:val="24"/>
          <w:lang w:val="en-US"/>
        </w:rPr>
      </w:pPr>
    </w:p>
    <w:p w:rsidR="00DF6031" w:rsidRPr="009B1FE8" w:rsidRDefault="00DF6031" w:rsidP="00DF6031">
      <w:pPr>
        <w:jc w:val="both"/>
        <w:rPr>
          <w:rFonts w:ascii="Arial" w:hAnsi="Arial" w:cs="Arial"/>
          <w:sz w:val="24"/>
          <w:szCs w:val="24"/>
          <w:lang w:val="en-US"/>
        </w:rPr>
      </w:pPr>
    </w:p>
    <w:p w:rsidR="00576DCF" w:rsidRPr="003C02C6" w:rsidRDefault="003C02C6" w:rsidP="00576DCF">
      <w:pPr>
        <w:spacing w:after="0"/>
        <w:ind w:left="720" w:hanging="720"/>
        <w:rPr>
          <w:rFonts w:ascii="Arial" w:hAnsi="Arial" w:cs="Arial"/>
          <w:sz w:val="24"/>
          <w:szCs w:val="24"/>
        </w:rPr>
      </w:pPr>
      <w:r w:rsidRPr="003C02C6">
        <w:rPr>
          <w:rFonts w:ascii="Arial" w:hAnsi="Arial" w:cs="Arial"/>
          <w:sz w:val="24"/>
          <w:szCs w:val="24"/>
        </w:rPr>
        <w:t>Literature</w:t>
      </w:r>
      <w:r w:rsidR="00576DCF" w:rsidRPr="003C02C6">
        <w:rPr>
          <w:rFonts w:ascii="Arial" w:hAnsi="Arial" w:cs="Arial"/>
          <w:sz w:val="24"/>
          <w:szCs w:val="24"/>
        </w:rPr>
        <w:t xml:space="preserve"> cited</w:t>
      </w:r>
    </w:p>
    <w:p w:rsidR="00D32F0A" w:rsidRPr="003C02C6" w:rsidRDefault="00D32F0A" w:rsidP="00576DCF">
      <w:pPr>
        <w:spacing w:after="0"/>
        <w:ind w:left="720" w:hanging="720"/>
        <w:rPr>
          <w:rFonts w:ascii="Arial" w:hAnsi="Arial" w:cs="Arial"/>
          <w:sz w:val="24"/>
          <w:szCs w:val="24"/>
        </w:rPr>
      </w:pPr>
    </w:p>
    <w:p w:rsidR="00750847" w:rsidRPr="00D32F0A" w:rsidRDefault="00FA31B2" w:rsidP="00576DCF">
      <w:pPr>
        <w:spacing w:after="0"/>
        <w:ind w:left="720" w:hanging="720"/>
        <w:rPr>
          <w:rFonts w:ascii="Arial" w:hAnsi="Arial" w:cs="Arial"/>
          <w:sz w:val="24"/>
          <w:szCs w:val="24"/>
        </w:rPr>
      </w:pPr>
      <w:r w:rsidRPr="003C02C6">
        <w:rPr>
          <w:rFonts w:ascii="Arial" w:hAnsi="Arial" w:cs="Arial"/>
          <w:sz w:val="24"/>
          <w:szCs w:val="24"/>
        </w:rPr>
        <w:t xml:space="preserve">INSTAT (Institut </w:t>
      </w:r>
      <w:r w:rsidR="00750847" w:rsidRPr="003C02C6">
        <w:rPr>
          <w:rFonts w:ascii="Arial" w:hAnsi="Arial" w:cs="Arial"/>
          <w:sz w:val="24"/>
          <w:szCs w:val="24"/>
        </w:rPr>
        <w:t>National de la statistique) –</w:t>
      </w:r>
      <w:r w:rsidRPr="003C02C6">
        <w:rPr>
          <w:rFonts w:ascii="Arial" w:hAnsi="Arial" w:cs="Arial"/>
          <w:sz w:val="24"/>
          <w:szCs w:val="24"/>
        </w:rPr>
        <w:t xml:space="preserve"> Mali</w:t>
      </w:r>
      <w:r w:rsidR="00750847" w:rsidRPr="003C02C6">
        <w:rPr>
          <w:rFonts w:ascii="Arial" w:hAnsi="Arial" w:cs="Arial"/>
          <w:sz w:val="24"/>
          <w:szCs w:val="24"/>
        </w:rPr>
        <w:t xml:space="preserve">. 2013. </w:t>
      </w:r>
      <w:r w:rsidR="00750847" w:rsidRPr="00E1266C">
        <w:rPr>
          <w:rFonts w:ascii="Arial" w:hAnsi="Arial" w:cs="Arial"/>
          <w:sz w:val="24"/>
          <w:szCs w:val="24"/>
          <w:lang w:val="en-US"/>
        </w:rPr>
        <w:t>4</w:t>
      </w:r>
      <w:r w:rsidR="00750847" w:rsidRPr="00E1266C">
        <w:rPr>
          <w:rFonts w:ascii="Arial" w:hAnsi="Arial" w:cs="Arial"/>
          <w:sz w:val="24"/>
          <w:szCs w:val="24"/>
          <w:vertAlign w:val="superscript"/>
          <w:lang w:val="en-US"/>
        </w:rPr>
        <w:t>e</w:t>
      </w:r>
      <w:r w:rsidR="00750847" w:rsidRPr="00E1266C">
        <w:rPr>
          <w:rFonts w:ascii="Arial" w:hAnsi="Arial" w:cs="Arial"/>
          <w:sz w:val="24"/>
          <w:szCs w:val="24"/>
          <w:lang w:val="en-US"/>
        </w:rPr>
        <w:t xml:space="preserve"> Recensement gé</w:t>
      </w:r>
      <w:r w:rsidR="00750847" w:rsidRPr="00D32F0A">
        <w:rPr>
          <w:rFonts w:ascii="Arial" w:hAnsi="Arial" w:cs="Arial"/>
          <w:sz w:val="24"/>
          <w:szCs w:val="24"/>
        </w:rPr>
        <w:t>néral de</w:t>
      </w:r>
    </w:p>
    <w:p w:rsidR="00750847" w:rsidRDefault="00750847" w:rsidP="00576DCF">
      <w:pPr>
        <w:spacing w:after="0"/>
        <w:ind w:left="720" w:hanging="720"/>
        <w:rPr>
          <w:rFonts w:ascii="Arial" w:hAnsi="Arial" w:cs="Arial"/>
          <w:sz w:val="24"/>
          <w:szCs w:val="24"/>
          <w:lang w:val="fr-ML"/>
        </w:rPr>
      </w:pPr>
      <w:r w:rsidRPr="0000443C">
        <w:rPr>
          <w:rFonts w:ascii="Arial" w:hAnsi="Arial" w:cs="Arial"/>
          <w:sz w:val="24"/>
          <w:szCs w:val="24"/>
        </w:rPr>
        <w:t xml:space="preserve">la population et </w:t>
      </w:r>
      <w:r>
        <w:rPr>
          <w:rFonts w:ascii="Arial" w:hAnsi="Arial" w:cs="Arial"/>
          <w:sz w:val="24"/>
          <w:szCs w:val="24"/>
          <w:lang w:val="fr-ML"/>
        </w:rPr>
        <w:t>de l’habitat du Mali (RGPH). Résultats définitifs, Tome 0, Répertoire</w:t>
      </w:r>
    </w:p>
    <w:p w:rsidR="00FA31B2" w:rsidRDefault="00750847" w:rsidP="00576DCF">
      <w:pPr>
        <w:spacing w:after="0"/>
        <w:ind w:left="720" w:hanging="720"/>
        <w:rPr>
          <w:rFonts w:ascii="Arial" w:hAnsi="Arial" w:cs="Arial"/>
          <w:sz w:val="24"/>
          <w:szCs w:val="24"/>
          <w:lang w:val="fr-ML"/>
        </w:rPr>
      </w:pPr>
      <w:r>
        <w:rPr>
          <w:rFonts w:ascii="Arial" w:hAnsi="Arial" w:cs="Arial"/>
          <w:sz w:val="24"/>
          <w:szCs w:val="24"/>
          <w:lang w:val="fr-ML"/>
        </w:rPr>
        <w:t>des villages, 318p.</w:t>
      </w:r>
    </w:p>
    <w:p w:rsidR="0015717C" w:rsidRDefault="0015717C" w:rsidP="00576DCF">
      <w:pPr>
        <w:spacing w:after="0"/>
        <w:ind w:left="720" w:hanging="720"/>
        <w:rPr>
          <w:rFonts w:ascii="Arial" w:hAnsi="Arial" w:cs="Arial"/>
          <w:sz w:val="24"/>
          <w:szCs w:val="24"/>
          <w:lang w:val="fr-ML"/>
        </w:rPr>
      </w:pPr>
    </w:p>
    <w:p w:rsidR="00D32F0A" w:rsidRDefault="00D32F0A" w:rsidP="00D32F0A">
      <w:pPr>
        <w:pStyle w:val="Default"/>
        <w:rPr>
          <w:rFonts w:ascii="Arial" w:hAnsi="Arial" w:cs="Arial"/>
        </w:rPr>
      </w:pPr>
      <w:r w:rsidRPr="0000443C">
        <w:rPr>
          <w:rFonts w:ascii="Arial" w:hAnsi="Arial" w:cs="Arial"/>
        </w:rPr>
        <w:t>INSTAT (Institut National de la statistique) – Mali. 201</w:t>
      </w:r>
      <w:r>
        <w:rPr>
          <w:rFonts w:ascii="Arial" w:hAnsi="Arial" w:cs="Arial"/>
        </w:rPr>
        <w:t>6</w:t>
      </w:r>
      <w:r w:rsidRPr="0000443C">
        <w:rPr>
          <w:rFonts w:ascii="Arial" w:hAnsi="Arial" w:cs="Arial"/>
        </w:rPr>
        <w:t>.</w:t>
      </w:r>
      <w:r>
        <w:rPr>
          <w:rFonts w:ascii="Arial" w:hAnsi="Arial" w:cs="Arial"/>
        </w:rPr>
        <w:t xml:space="preserve"> </w:t>
      </w:r>
      <w:r w:rsidRPr="00D32F0A">
        <w:rPr>
          <w:rFonts w:ascii="Arial" w:hAnsi="Arial" w:cs="Arial"/>
          <w:bCs/>
        </w:rPr>
        <w:t>Configuration des ménages et qualité de vie</w:t>
      </w:r>
      <w:r>
        <w:rPr>
          <w:rFonts w:ascii="Arial" w:hAnsi="Arial" w:cs="Arial"/>
          <w:bCs/>
        </w:rPr>
        <w:t xml:space="preserve">. </w:t>
      </w:r>
      <w:r w:rsidRPr="00D32F0A">
        <w:rPr>
          <w:rFonts w:ascii="Arial" w:hAnsi="Arial" w:cs="Arial"/>
        </w:rPr>
        <w:t>Les avantages et désavantages des grands ménages au Mali</w:t>
      </w:r>
      <w:r w:rsidR="009B1FE8">
        <w:rPr>
          <w:rFonts w:ascii="Arial" w:hAnsi="Arial" w:cs="Arial"/>
        </w:rPr>
        <w:t>. 120p.</w:t>
      </w:r>
    </w:p>
    <w:p w:rsidR="00FB6E7F" w:rsidRDefault="00FB6E7F" w:rsidP="00D32F0A">
      <w:pPr>
        <w:pStyle w:val="Default"/>
        <w:rPr>
          <w:rFonts w:ascii="Arial" w:hAnsi="Arial" w:cs="Arial"/>
        </w:rPr>
      </w:pPr>
    </w:p>
    <w:p w:rsidR="00FB6E7F" w:rsidRDefault="00FB6E7F" w:rsidP="00D32F0A">
      <w:pPr>
        <w:pStyle w:val="Default"/>
        <w:rPr>
          <w:rFonts w:ascii="Arial" w:hAnsi="Arial" w:cs="Arial"/>
        </w:rPr>
      </w:pPr>
      <w:r>
        <w:rPr>
          <w:rFonts w:ascii="Arial" w:hAnsi="Arial" w:cs="Arial"/>
        </w:rPr>
        <w:t>Kamissoko, S., S. Sanogo et O.I.Diallo. 2002. Adaptation de techniques appropriées d’aménagement des formations naturelles. Rapport final du projet RFO 7. Coopération Suisse, 39p.</w:t>
      </w:r>
    </w:p>
    <w:p w:rsidR="00FB6E7F" w:rsidRDefault="00FB6E7F" w:rsidP="00576DCF">
      <w:pPr>
        <w:spacing w:after="0"/>
        <w:ind w:left="720" w:hanging="720"/>
        <w:rPr>
          <w:rFonts w:ascii="Arial" w:hAnsi="Arial" w:cs="Arial"/>
          <w:sz w:val="24"/>
          <w:szCs w:val="24"/>
          <w:lang w:val="fr-ML"/>
        </w:rPr>
      </w:pPr>
    </w:p>
    <w:p w:rsidR="00FA31B2" w:rsidRDefault="00576DCF" w:rsidP="00576DCF">
      <w:pPr>
        <w:spacing w:after="0"/>
        <w:ind w:left="720" w:hanging="720"/>
        <w:rPr>
          <w:rFonts w:ascii="Arial" w:hAnsi="Arial" w:cs="Arial"/>
          <w:sz w:val="24"/>
          <w:szCs w:val="24"/>
          <w:lang w:val="fr-ML"/>
        </w:rPr>
      </w:pPr>
      <w:r w:rsidRPr="00455B87">
        <w:rPr>
          <w:rFonts w:ascii="Arial" w:hAnsi="Arial" w:cs="Arial"/>
          <w:sz w:val="24"/>
          <w:szCs w:val="24"/>
          <w:lang w:val="fr-ML"/>
        </w:rPr>
        <w:t>Nantoumé, H.,</w:t>
      </w:r>
      <w:r w:rsidRPr="00455B87">
        <w:rPr>
          <w:rFonts w:ascii="Arial" w:hAnsi="Arial" w:cs="Arial"/>
          <w:b/>
          <w:sz w:val="24"/>
          <w:szCs w:val="24"/>
          <w:lang w:val="fr-ML"/>
        </w:rPr>
        <w:t xml:space="preserve"> </w:t>
      </w:r>
      <w:r w:rsidRPr="00455B87">
        <w:rPr>
          <w:rFonts w:ascii="Arial" w:hAnsi="Arial" w:cs="Arial"/>
          <w:sz w:val="24"/>
          <w:szCs w:val="24"/>
          <w:lang w:val="fr-ML"/>
        </w:rPr>
        <w:t xml:space="preserve">A. Kouriba, C.H.T. Diarra et D. Coulibaly. 2011. Amélioration de la </w:t>
      </w:r>
    </w:p>
    <w:p w:rsidR="00FA31B2" w:rsidRDefault="00576DCF" w:rsidP="00576DCF">
      <w:pPr>
        <w:spacing w:after="0"/>
        <w:ind w:left="720" w:hanging="720"/>
        <w:rPr>
          <w:rFonts w:ascii="Arial" w:hAnsi="Arial" w:cs="Arial"/>
          <w:sz w:val="24"/>
          <w:szCs w:val="24"/>
          <w:lang w:val="fr-ML"/>
        </w:rPr>
      </w:pPr>
      <w:r w:rsidRPr="00455B87">
        <w:rPr>
          <w:rFonts w:ascii="Arial" w:hAnsi="Arial" w:cs="Arial"/>
          <w:sz w:val="24"/>
          <w:szCs w:val="24"/>
          <w:lang w:val="fr-ML"/>
        </w:rPr>
        <w:t>productivité des petits ruminants : Moyen de</w:t>
      </w:r>
      <w:r w:rsidR="00FA31B2">
        <w:rPr>
          <w:rFonts w:ascii="Arial" w:hAnsi="Arial" w:cs="Arial"/>
          <w:sz w:val="24"/>
          <w:szCs w:val="24"/>
          <w:lang w:val="fr-ML"/>
        </w:rPr>
        <w:t xml:space="preserve"> </w:t>
      </w:r>
      <w:r w:rsidRPr="00455B87">
        <w:rPr>
          <w:rFonts w:ascii="Arial" w:hAnsi="Arial" w:cs="Arial"/>
          <w:sz w:val="24"/>
          <w:szCs w:val="24"/>
          <w:lang w:val="fr-ML"/>
        </w:rPr>
        <w:t xml:space="preserve"> diversification des revenus et de lutte </w:t>
      </w:r>
    </w:p>
    <w:p w:rsidR="00FA31B2" w:rsidRDefault="00576DCF" w:rsidP="00576DCF">
      <w:pPr>
        <w:spacing w:after="0"/>
        <w:ind w:left="720" w:hanging="720"/>
        <w:rPr>
          <w:rFonts w:ascii="Arial" w:hAnsi="Arial" w:cs="Arial"/>
          <w:sz w:val="24"/>
          <w:szCs w:val="24"/>
          <w:lang w:val="en-US"/>
        </w:rPr>
      </w:pPr>
      <w:r w:rsidRPr="006034E3">
        <w:rPr>
          <w:rFonts w:ascii="Arial" w:hAnsi="Arial" w:cs="Arial"/>
          <w:sz w:val="24"/>
          <w:szCs w:val="24"/>
          <w:lang w:val="en-US"/>
        </w:rPr>
        <w:t xml:space="preserve">contre l’insécurité alimentaire. </w:t>
      </w:r>
      <w:r w:rsidRPr="006034E3">
        <w:rPr>
          <w:rFonts w:ascii="Arial" w:hAnsi="Arial" w:cs="Arial"/>
          <w:bCs/>
          <w:i/>
          <w:iCs/>
          <w:sz w:val="24"/>
          <w:szCs w:val="24"/>
          <w:lang w:val="en-US"/>
        </w:rPr>
        <w:t>Livesto</w:t>
      </w:r>
      <w:r w:rsidRPr="00455B87">
        <w:rPr>
          <w:rFonts w:ascii="Arial" w:hAnsi="Arial" w:cs="Arial"/>
          <w:bCs/>
          <w:i/>
          <w:iCs/>
          <w:sz w:val="24"/>
          <w:szCs w:val="24"/>
          <w:lang w:val="en-US"/>
        </w:rPr>
        <w:t>ck Research for Rural Development</w:t>
      </w:r>
      <w:r w:rsidRPr="00455B87">
        <w:rPr>
          <w:rFonts w:ascii="Arial" w:hAnsi="Arial" w:cs="Arial"/>
          <w:sz w:val="24"/>
          <w:szCs w:val="24"/>
          <w:lang w:val="en-US"/>
        </w:rPr>
        <w:t xml:space="preserve"> 23 (5)</w:t>
      </w:r>
    </w:p>
    <w:p w:rsidR="00576DCF" w:rsidRPr="00455B87" w:rsidRDefault="00576DCF" w:rsidP="00576DCF">
      <w:pPr>
        <w:spacing w:after="0"/>
        <w:ind w:left="720" w:hanging="720"/>
        <w:rPr>
          <w:rFonts w:ascii="Arial" w:hAnsi="Arial" w:cs="Arial"/>
          <w:sz w:val="24"/>
          <w:szCs w:val="24"/>
          <w:lang w:val="en-US"/>
        </w:rPr>
      </w:pPr>
      <w:r w:rsidRPr="00455B87">
        <w:rPr>
          <w:rFonts w:ascii="Arial" w:hAnsi="Arial" w:cs="Arial"/>
          <w:sz w:val="24"/>
          <w:szCs w:val="24"/>
          <w:lang w:val="en-US"/>
        </w:rPr>
        <w:t>2011.</w:t>
      </w:r>
      <w:r w:rsidR="00FA31B2">
        <w:rPr>
          <w:rFonts w:ascii="Arial" w:hAnsi="Arial" w:cs="Arial"/>
          <w:sz w:val="24"/>
          <w:szCs w:val="24"/>
          <w:lang w:val="en-US"/>
        </w:rPr>
        <w:t xml:space="preserve"> </w:t>
      </w:r>
      <w:r w:rsidRPr="00455B87">
        <w:rPr>
          <w:rFonts w:ascii="Arial" w:hAnsi="Arial" w:cs="Arial"/>
          <w:sz w:val="24"/>
          <w:szCs w:val="24"/>
          <w:lang w:val="en-US"/>
        </w:rPr>
        <w:t xml:space="preserve"> </w:t>
      </w:r>
      <w:hyperlink r:id="rId13" w:history="1">
        <w:r w:rsidRPr="00455B87">
          <w:rPr>
            <w:rStyle w:val="Hyperlink"/>
            <w:rFonts w:ascii="Arial" w:hAnsi="Arial" w:cs="Arial"/>
            <w:sz w:val="24"/>
            <w:szCs w:val="24"/>
            <w:lang w:val="en-US"/>
          </w:rPr>
          <w:t>http://www.lrrd.org/lrrd23/5/nant23110.htm</w:t>
        </w:r>
      </w:hyperlink>
    </w:p>
    <w:p w:rsidR="00576DCF" w:rsidRPr="00FA31B2" w:rsidRDefault="00576DCF" w:rsidP="00576DCF">
      <w:pPr>
        <w:spacing w:after="0"/>
        <w:ind w:left="720" w:hanging="720"/>
        <w:rPr>
          <w:rFonts w:ascii="Arial" w:hAnsi="Arial" w:cs="Arial"/>
          <w:sz w:val="24"/>
          <w:szCs w:val="24"/>
          <w:lang w:val="en-US"/>
        </w:rPr>
      </w:pPr>
    </w:p>
    <w:p w:rsidR="00FA31B2" w:rsidRDefault="00576DCF" w:rsidP="00576DCF">
      <w:pPr>
        <w:spacing w:after="0"/>
        <w:ind w:left="720" w:hanging="720"/>
        <w:rPr>
          <w:rFonts w:ascii="Arial" w:hAnsi="Arial" w:cs="Arial"/>
          <w:sz w:val="24"/>
          <w:szCs w:val="24"/>
        </w:rPr>
      </w:pPr>
      <w:r w:rsidRPr="00455B87">
        <w:rPr>
          <w:rFonts w:ascii="Arial" w:hAnsi="Arial" w:cs="Arial"/>
          <w:sz w:val="24"/>
          <w:szCs w:val="24"/>
        </w:rPr>
        <w:t xml:space="preserve">Wilson, R.T. 1988. La production animale au Mali Central: Etudes à long terme sur </w:t>
      </w:r>
    </w:p>
    <w:p w:rsidR="00FA31B2" w:rsidRDefault="00576DCF" w:rsidP="00FA31B2">
      <w:pPr>
        <w:spacing w:after="0"/>
        <w:ind w:left="720" w:hanging="720"/>
        <w:rPr>
          <w:rFonts w:ascii="Arial" w:hAnsi="Arial" w:cs="Arial"/>
          <w:sz w:val="24"/>
          <w:szCs w:val="24"/>
        </w:rPr>
      </w:pPr>
      <w:r w:rsidRPr="00455B87">
        <w:rPr>
          <w:rFonts w:ascii="Arial" w:hAnsi="Arial" w:cs="Arial"/>
          <w:sz w:val="24"/>
          <w:szCs w:val="24"/>
        </w:rPr>
        <w:t>les  bovins et les petits</w:t>
      </w:r>
      <w:r w:rsidR="00FA31B2">
        <w:rPr>
          <w:rFonts w:ascii="Arial" w:hAnsi="Arial" w:cs="Arial"/>
          <w:sz w:val="24"/>
          <w:szCs w:val="24"/>
        </w:rPr>
        <w:t xml:space="preserve"> r</w:t>
      </w:r>
      <w:r w:rsidRPr="00455B87">
        <w:rPr>
          <w:rFonts w:ascii="Arial" w:hAnsi="Arial" w:cs="Arial"/>
          <w:sz w:val="24"/>
          <w:szCs w:val="24"/>
        </w:rPr>
        <w:t>uminants dans le système agro-pastoral. Rapport de</w:t>
      </w:r>
    </w:p>
    <w:p w:rsidR="00F975EE" w:rsidRPr="00455B87" w:rsidRDefault="00576DCF" w:rsidP="00FA31B2">
      <w:pPr>
        <w:spacing w:after="0"/>
        <w:ind w:left="720" w:hanging="720"/>
        <w:rPr>
          <w:rFonts w:ascii="Arial" w:hAnsi="Arial" w:cs="Arial"/>
          <w:sz w:val="24"/>
          <w:szCs w:val="24"/>
        </w:rPr>
      </w:pPr>
      <w:r w:rsidRPr="00455B87">
        <w:rPr>
          <w:rFonts w:ascii="Arial" w:hAnsi="Arial" w:cs="Arial"/>
          <w:sz w:val="24"/>
          <w:szCs w:val="24"/>
        </w:rPr>
        <w:t>recherche no 14, CIPEA, 116p.</w:t>
      </w:r>
    </w:p>
    <w:sectPr w:rsidR="00F975EE" w:rsidRPr="00455B87" w:rsidSect="002A1890">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C19" w:rsidRDefault="00E21C19" w:rsidP="00BB47C0">
      <w:pPr>
        <w:spacing w:after="0" w:line="240" w:lineRule="auto"/>
      </w:pPr>
      <w:r>
        <w:separator/>
      </w:r>
    </w:p>
  </w:endnote>
  <w:endnote w:type="continuationSeparator" w:id="0">
    <w:p w:rsidR="00E21C19" w:rsidRDefault="00E21C19" w:rsidP="00BB4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DCC" w:rsidRDefault="00811213">
    <w:pPr>
      <w:pStyle w:val="Footer"/>
    </w:pPr>
    <w:r>
      <w:rPr>
        <w:noProof/>
        <w:lang w:eastAsia="fr-FR"/>
      </w:rPr>
      <mc:AlternateContent>
        <mc:Choice Requires="wps">
          <w:drawing>
            <wp:anchor distT="0" distB="0" distL="114300" distR="114300" simplePos="0" relativeHeight="251660288" behindDoc="0" locked="0" layoutInCell="0" allowOverlap="1">
              <wp:simplePos x="0" y="0"/>
              <wp:positionH relativeFrom="page">
                <wp:posOffset>6670040</wp:posOffset>
              </wp:positionH>
              <wp:positionV relativeFrom="page">
                <wp:posOffset>9864725</wp:posOffset>
              </wp:positionV>
              <wp:extent cx="368300" cy="274320"/>
              <wp:effectExtent l="12065" t="6350" r="10160" b="5080"/>
              <wp:wrapNone/>
              <wp:docPr id="2"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A21DCC" w:rsidRDefault="00BC2A19">
                          <w:pPr>
                            <w:jc w:val="center"/>
                          </w:pPr>
                          <w:r>
                            <w:fldChar w:fldCharType="begin"/>
                          </w:r>
                          <w:r w:rsidR="00494EDD">
                            <w:instrText>PAGE    \* MERGEFORMAT</w:instrText>
                          </w:r>
                          <w:r>
                            <w:fldChar w:fldCharType="separate"/>
                          </w:r>
                          <w:r w:rsidR="00811213" w:rsidRPr="00811213">
                            <w:rPr>
                              <w:noProof/>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525.2pt;margin-top:776.75pt;width:29pt;height:21.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" o:allowincell="f" adj="14135" strokecolor="gray" strokeweight=".25pt">
              <v:textbox>
                <w:txbxContent>
                  <w:p w:rsidR="00A21DCC" w:rsidRDefault="00BC2A19">
                    <w:pPr>
                      <w:jc w:val="center"/>
                    </w:pPr>
                    <w:r>
                      <w:fldChar w:fldCharType="begin"/>
                    </w:r>
                    <w:r w:rsidR="00494EDD">
                      <w:instrText>PAGE    \* MERGEFORMAT</w:instrText>
                    </w:r>
                    <w:r>
                      <w:fldChar w:fldCharType="separate"/>
                    </w:r>
                    <w:r w:rsidR="00811213" w:rsidRPr="00811213">
                      <w:rPr>
                        <w:noProof/>
                        <w:sz w:val="16"/>
                        <w:szCs w:val="16"/>
                      </w:rPr>
                      <w:t>2</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C19" w:rsidRDefault="00E21C19" w:rsidP="00BB47C0">
      <w:pPr>
        <w:spacing w:after="0" w:line="240" w:lineRule="auto"/>
      </w:pPr>
      <w:r>
        <w:separator/>
      </w:r>
    </w:p>
  </w:footnote>
  <w:footnote w:type="continuationSeparator" w:id="0">
    <w:p w:rsidR="00E21C19" w:rsidRDefault="00E21C19" w:rsidP="00BB47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273A9"/>
    <w:multiLevelType w:val="multilevel"/>
    <w:tmpl w:val="C3C043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ABF4667"/>
    <w:multiLevelType w:val="hybridMultilevel"/>
    <w:tmpl w:val="6872666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4E2162"/>
    <w:multiLevelType w:val="multilevel"/>
    <w:tmpl w:val="26ECB84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AA21DF2"/>
    <w:multiLevelType w:val="hybridMultilevel"/>
    <w:tmpl w:val="95A087F2"/>
    <w:lvl w:ilvl="0" w:tplc="5832E3AA">
      <w:start w:val="63"/>
      <w:numFmt w:val="bullet"/>
      <w:lvlText w:val="-"/>
      <w:lvlJc w:val="left"/>
      <w:pPr>
        <w:ind w:left="1065" w:hanging="360"/>
      </w:pPr>
      <w:rPr>
        <w:rFonts w:ascii="Arial" w:eastAsia="Calibr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031"/>
    <w:rsid w:val="0000443C"/>
    <w:rsid w:val="00017F91"/>
    <w:rsid w:val="00020C7B"/>
    <w:rsid w:val="00027F12"/>
    <w:rsid w:val="00037C2E"/>
    <w:rsid w:val="00044B17"/>
    <w:rsid w:val="00070193"/>
    <w:rsid w:val="000B20E5"/>
    <w:rsid w:val="000C494E"/>
    <w:rsid w:val="000F5CB0"/>
    <w:rsid w:val="001309BC"/>
    <w:rsid w:val="00142947"/>
    <w:rsid w:val="0015717C"/>
    <w:rsid w:val="001928D9"/>
    <w:rsid w:val="001A781A"/>
    <w:rsid w:val="001B19BD"/>
    <w:rsid w:val="001D6953"/>
    <w:rsid w:val="001F3C04"/>
    <w:rsid w:val="00214DEA"/>
    <w:rsid w:val="00230FA8"/>
    <w:rsid w:val="00252EDA"/>
    <w:rsid w:val="0027485A"/>
    <w:rsid w:val="002921F0"/>
    <w:rsid w:val="002D3EC5"/>
    <w:rsid w:val="002E2377"/>
    <w:rsid w:val="00354D23"/>
    <w:rsid w:val="00380749"/>
    <w:rsid w:val="003C02C6"/>
    <w:rsid w:val="003D0A71"/>
    <w:rsid w:val="003F170A"/>
    <w:rsid w:val="00430CE4"/>
    <w:rsid w:val="00454CDA"/>
    <w:rsid w:val="00455B87"/>
    <w:rsid w:val="00455DD8"/>
    <w:rsid w:val="0046533F"/>
    <w:rsid w:val="00470CE4"/>
    <w:rsid w:val="00494EDD"/>
    <w:rsid w:val="004B360F"/>
    <w:rsid w:val="004C30CB"/>
    <w:rsid w:val="00521527"/>
    <w:rsid w:val="005273DA"/>
    <w:rsid w:val="005739DE"/>
    <w:rsid w:val="00576DCF"/>
    <w:rsid w:val="005A04AD"/>
    <w:rsid w:val="005C3EF0"/>
    <w:rsid w:val="005E30AC"/>
    <w:rsid w:val="005E5C62"/>
    <w:rsid w:val="006034E3"/>
    <w:rsid w:val="006043CB"/>
    <w:rsid w:val="0060586F"/>
    <w:rsid w:val="00607308"/>
    <w:rsid w:val="006363B8"/>
    <w:rsid w:val="00670323"/>
    <w:rsid w:val="00675D2A"/>
    <w:rsid w:val="00682B00"/>
    <w:rsid w:val="006B5C68"/>
    <w:rsid w:val="006D797A"/>
    <w:rsid w:val="006E4E8C"/>
    <w:rsid w:val="0070017A"/>
    <w:rsid w:val="00744A62"/>
    <w:rsid w:val="00750847"/>
    <w:rsid w:val="00765C44"/>
    <w:rsid w:val="007B08D8"/>
    <w:rsid w:val="007F6639"/>
    <w:rsid w:val="007F7DF6"/>
    <w:rsid w:val="008052EB"/>
    <w:rsid w:val="00811213"/>
    <w:rsid w:val="008526C0"/>
    <w:rsid w:val="0085655D"/>
    <w:rsid w:val="0085759F"/>
    <w:rsid w:val="00865170"/>
    <w:rsid w:val="00867F59"/>
    <w:rsid w:val="008707D4"/>
    <w:rsid w:val="008A0300"/>
    <w:rsid w:val="008A6057"/>
    <w:rsid w:val="008C1E8A"/>
    <w:rsid w:val="008C4283"/>
    <w:rsid w:val="00927381"/>
    <w:rsid w:val="00956361"/>
    <w:rsid w:val="00975400"/>
    <w:rsid w:val="009B1FE8"/>
    <w:rsid w:val="009D5F22"/>
    <w:rsid w:val="00A063AB"/>
    <w:rsid w:val="00A118A8"/>
    <w:rsid w:val="00A44846"/>
    <w:rsid w:val="00A472CC"/>
    <w:rsid w:val="00A6023C"/>
    <w:rsid w:val="00A77172"/>
    <w:rsid w:val="00A9056B"/>
    <w:rsid w:val="00AA2D79"/>
    <w:rsid w:val="00AB1240"/>
    <w:rsid w:val="00AC002A"/>
    <w:rsid w:val="00AD110C"/>
    <w:rsid w:val="00AF318D"/>
    <w:rsid w:val="00B10B0F"/>
    <w:rsid w:val="00B430C6"/>
    <w:rsid w:val="00B456E7"/>
    <w:rsid w:val="00B57D46"/>
    <w:rsid w:val="00BB4154"/>
    <w:rsid w:val="00BB47C0"/>
    <w:rsid w:val="00BB49E4"/>
    <w:rsid w:val="00BC2A19"/>
    <w:rsid w:val="00BE27F5"/>
    <w:rsid w:val="00BF0849"/>
    <w:rsid w:val="00BF09E6"/>
    <w:rsid w:val="00C01638"/>
    <w:rsid w:val="00C10D9A"/>
    <w:rsid w:val="00C20FA8"/>
    <w:rsid w:val="00C46D83"/>
    <w:rsid w:val="00C57BC6"/>
    <w:rsid w:val="00C77456"/>
    <w:rsid w:val="00C90A7F"/>
    <w:rsid w:val="00CA0C6C"/>
    <w:rsid w:val="00CA4CC6"/>
    <w:rsid w:val="00CB2842"/>
    <w:rsid w:val="00CB65E7"/>
    <w:rsid w:val="00CC68B7"/>
    <w:rsid w:val="00D0797A"/>
    <w:rsid w:val="00D13C30"/>
    <w:rsid w:val="00D26CB8"/>
    <w:rsid w:val="00D32F0A"/>
    <w:rsid w:val="00D618DF"/>
    <w:rsid w:val="00D630D4"/>
    <w:rsid w:val="00D65D6F"/>
    <w:rsid w:val="00D755EE"/>
    <w:rsid w:val="00DC6685"/>
    <w:rsid w:val="00DF6031"/>
    <w:rsid w:val="00E00136"/>
    <w:rsid w:val="00E1266C"/>
    <w:rsid w:val="00E21C19"/>
    <w:rsid w:val="00E24720"/>
    <w:rsid w:val="00E85530"/>
    <w:rsid w:val="00EA3BC7"/>
    <w:rsid w:val="00EA7713"/>
    <w:rsid w:val="00EB7C76"/>
    <w:rsid w:val="00ED4C1F"/>
    <w:rsid w:val="00ED5A37"/>
    <w:rsid w:val="00F32A4D"/>
    <w:rsid w:val="00F36651"/>
    <w:rsid w:val="00F540E6"/>
    <w:rsid w:val="00F67F4A"/>
    <w:rsid w:val="00F7202B"/>
    <w:rsid w:val="00F843DF"/>
    <w:rsid w:val="00F975EE"/>
    <w:rsid w:val="00FA31B2"/>
    <w:rsid w:val="00FB6E7F"/>
    <w:rsid w:val="00FC2D91"/>
    <w:rsid w:val="00FC4A7D"/>
    <w:rsid w:val="00FF62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F93E99-7A28-4887-B84E-098FEF18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031"/>
    <w:rPr>
      <w:rFonts w:ascii="Calibri" w:eastAsia="Calibri" w:hAnsi="Calibri" w:cs="Times New Roman"/>
    </w:rPr>
  </w:style>
  <w:style w:type="paragraph" w:styleId="Heading6">
    <w:name w:val="heading 6"/>
    <w:basedOn w:val="Normal"/>
    <w:next w:val="Normal"/>
    <w:link w:val="Heading6Char"/>
    <w:qFormat/>
    <w:rsid w:val="00FB6E7F"/>
    <w:pPr>
      <w:keepNext/>
      <w:pBdr>
        <w:top w:val="single" w:sz="4" w:space="1" w:color="auto"/>
        <w:left w:val="single" w:sz="4" w:space="4" w:color="auto"/>
        <w:bottom w:val="single" w:sz="4" w:space="1" w:color="auto"/>
        <w:right w:val="single" w:sz="4" w:space="4" w:color="auto"/>
      </w:pBdr>
      <w:tabs>
        <w:tab w:val="left" w:pos="5103"/>
      </w:tabs>
      <w:spacing w:after="0" w:line="360" w:lineRule="auto"/>
      <w:jc w:val="both"/>
      <w:outlineLvl w:val="5"/>
    </w:pPr>
    <w:rPr>
      <w:rFonts w:ascii="Arial" w:eastAsia="Times New Roman" w:hAnsi="Arial"/>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F6031"/>
    <w:pPr>
      <w:tabs>
        <w:tab w:val="center" w:pos="4536"/>
        <w:tab w:val="right" w:pos="9072"/>
      </w:tabs>
    </w:pPr>
  </w:style>
  <w:style w:type="character" w:customStyle="1" w:styleId="FooterChar">
    <w:name w:val="Footer Char"/>
    <w:basedOn w:val="DefaultParagraphFont"/>
    <w:link w:val="Footer"/>
    <w:uiPriority w:val="99"/>
    <w:rsid w:val="00DF6031"/>
    <w:rPr>
      <w:rFonts w:ascii="Calibri" w:eastAsia="Calibri" w:hAnsi="Calibri" w:cs="Times New Roman"/>
    </w:rPr>
  </w:style>
  <w:style w:type="table" w:styleId="TableGrid">
    <w:name w:val="Table Grid"/>
    <w:basedOn w:val="TableNormal"/>
    <w:uiPriority w:val="59"/>
    <w:rsid w:val="00DF6031"/>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F60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031"/>
    <w:rPr>
      <w:rFonts w:ascii="Tahoma" w:eastAsia="Calibri" w:hAnsi="Tahoma" w:cs="Tahoma"/>
      <w:sz w:val="16"/>
      <w:szCs w:val="16"/>
    </w:rPr>
  </w:style>
  <w:style w:type="character" w:styleId="Hyperlink">
    <w:name w:val="Hyperlink"/>
    <w:basedOn w:val="DefaultParagraphFont"/>
    <w:uiPriority w:val="99"/>
    <w:unhideWhenUsed/>
    <w:rsid w:val="00BB4154"/>
    <w:rPr>
      <w:color w:val="0563C1"/>
      <w:u w:val="single"/>
    </w:rPr>
  </w:style>
  <w:style w:type="paragraph" w:styleId="FootnoteText">
    <w:name w:val="footnote text"/>
    <w:basedOn w:val="Normal"/>
    <w:link w:val="FootnoteTextChar"/>
    <w:uiPriority w:val="99"/>
    <w:semiHidden/>
    <w:unhideWhenUsed/>
    <w:rsid w:val="00BB4154"/>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BB4154"/>
    <w:rPr>
      <w:sz w:val="20"/>
      <w:szCs w:val="20"/>
      <w:lang w:val="en-US"/>
    </w:rPr>
  </w:style>
  <w:style w:type="character" w:styleId="FootnoteReference">
    <w:name w:val="footnote reference"/>
    <w:basedOn w:val="DefaultParagraphFont"/>
    <w:uiPriority w:val="99"/>
    <w:semiHidden/>
    <w:unhideWhenUsed/>
    <w:rsid w:val="00BB4154"/>
    <w:rPr>
      <w:vertAlign w:val="superscript"/>
    </w:rPr>
  </w:style>
  <w:style w:type="paragraph" w:styleId="ListParagraph">
    <w:name w:val="List Paragraph"/>
    <w:basedOn w:val="Normal"/>
    <w:uiPriority w:val="34"/>
    <w:qFormat/>
    <w:rsid w:val="00E85530"/>
    <w:pPr>
      <w:ind w:left="720"/>
      <w:contextualSpacing/>
    </w:pPr>
  </w:style>
  <w:style w:type="paragraph" w:customStyle="1" w:styleId="Default">
    <w:name w:val="Default"/>
    <w:rsid w:val="00D32F0A"/>
    <w:pPr>
      <w:autoSpaceDE w:val="0"/>
      <w:autoSpaceDN w:val="0"/>
      <w:adjustRightInd w:val="0"/>
      <w:spacing w:after="0" w:line="240" w:lineRule="auto"/>
    </w:pPr>
    <w:rPr>
      <w:rFonts w:ascii="Calibri" w:hAnsi="Calibri" w:cs="Calibri"/>
      <w:color w:val="000000"/>
      <w:sz w:val="24"/>
      <w:szCs w:val="24"/>
    </w:rPr>
  </w:style>
  <w:style w:type="character" w:customStyle="1" w:styleId="Heading6Char">
    <w:name w:val="Heading 6 Char"/>
    <w:basedOn w:val="DefaultParagraphFont"/>
    <w:link w:val="Heading6"/>
    <w:rsid w:val="00FB6E7F"/>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7418">
      <w:bodyDiv w:val="1"/>
      <w:marLeft w:val="0"/>
      <w:marRight w:val="0"/>
      <w:marTop w:val="0"/>
      <w:marBottom w:val="0"/>
      <w:divBdr>
        <w:top w:val="none" w:sz="0" w:space="0" w:color="auto"/>
        <w:left w:val="none" w:sz="0" w:space="0" w:color="auto"/>
        <w:bottom w:val="none" w:sz="0" w:space="0" w:color="auto"/>
        <w:right w:val="none" w:sz="0" w:space="0" w:color="auto"/>
      </w:divBdr>
    </w:div>
    <w:div w:id="475875040">
      <w:bodyDiv w:val="1"/>
      <w:marLeft w:val="0"/>
      <w:marRight w:val="0"/>
      <w:marTop w:val="0"/>
      <w:marBottom w:val="0"/>
      <w:divBdr>
        <w:top w:val="none" w:sz="0" w:space="0" w:color="auto"/>
        <w:left w:val="none" w:sz="0" w:space="0" w:color="auto"/>
        <w:bottom w:val="none" w:sz="0" w:space="0" w:color="auto"/>
        <w:right w:val="none" w:sz="0" w:space="0" w:color="auto"/>
      </w:divBdr>
    </w:div>
    <w:div w:id="958147292">
      <w:bodyDiv w:val="1"/>
      <w:marLeft w:val="0"/>
      <w:marRight w:val="0"/>
      <w:marTop w:val="0"/>
      <w:marBottom w:val="0"/>
      <w:divBdr>
        <w:top w:val="none" w:sz="0" w:space="0" w:color="auto"/>
        <w:left w:val="none" w:sz="0" w:space="0" w:color="auto"/>
        <w:bottom w:val="none" w:sz="0" w:space="0" w:color="auto"/>
        <w:right w:val="none" w:sz="0" w:space="0" w:color="auto"/>
      </w:divBdr>
    </w:div>
    <w:div w:id="1192570851">
      <w:bodyDiv w:val="1"/>
      <w:marLeft w:val="0"/>
      <w:marRight w:val="0"/>
      <w:marTop w:val="0"/>
      <w:marBottom w:val="0"/>
      <w:divBdr>
        <w:top w:val="none" w:sz="0" w:space="0" w:color="auto"/>
        <w:left w:val="none" w:sz="0" w:space="0" w:color="auto"/>
        <w:bottom w:val="none" w:sz="0" w:space="0" w:color="auto"/>
        <w:right w:val="none" w:sz="0" w:space="0" w:color="auto"/>
      </w:divBdr>
    </w:div>
    <w:div w:id="1544290725">
      <w:bodyDiv w:val="1"/>
      <w:marLeft w:val="0"/>
      <w:marRight w:val="0"/>
      <w:marTop w:val="0"/>
      <w:marBottom w:val="0"/>
      <w:divBdr>
        <w:top w:val="none" w:sz="0" w:space="0" w:color="auto"/>
        <w:left w:val="none" w:sz="0" w:space="0" w:color="auto"/>
        <w:bottom w:val="none" w:sz="0" w:space="0" w:color="auto"/>
        <w:right w:val="none" w:sz="0" w:space="0" w:color="auto"/>
      </w:divBdr>
    </w:div>
    <w:div w:id="1909412004">
      <w:bodyDiv w:val="1"/>
      <w:marLeft w:val="0"/>
      <w:marRight w:val="0"/>
      <w:marTop w:val="0"/>
      <w:marBottom w:val="0"/>
      <w:divBdr>
        <w:top w:val="none" w:sz="0" w:space="0" w:color="auto"/>
        <w:left w:val="none" w:sz="0" w:space="0" w:color="auto"/>
        <w:bottom w:val="none" w:sz="0" w:space="0" w:color="auto"/>
        <w:right w:val="none" w:sz="0" w:space="0" w:color="auto"/>
      </w:divBdr>
    </w:div>
    <w:div w:id="211617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rrd.org/lrrd23/5/nant2311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D9A87-6A6B-4588-952E-ABDCA3DD6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2170</Words>
  <Characters>11938</Characters>
  <Application>Microsoft Office Word</Application>
  <DocSecurity>0</DocSecurity>
  <Lines>99</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Birhanu, Zemadim (ICRISAT-Mali)</cp:lastModifiedBy>
  <cp:revision>2</cp:revision>
  <dcterms:created xsi:type="dcterms:W3CDTF">2018-04-05T09:42:00Z</dcterms:created>
  <dcterms:modified xsi:type="dcterms:W3CDTF">2018-04-05T09:42:00Z</dcterms:modified>
</cp:coreProperties>
</file>